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3F" w:rsidRPr="0059145E" w:rsidRDefault="00C8343F" w:rsidP="00C8343F">
      <w:pPr>
        <w:spacing w:after="0" w:line="288" w:lineRule="auto"/>
        <w:jc w:val="right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>Chorzów: dn. 7 marca 2025 r.</w:t>
      </w:r>
    </w:p>
    <w:p w:rsidR="00C8343F" w:rsidRPr="0059145E" w:rsidRDefault="00C8343F" w:rsidP="00C8343F">
      <w:pPr>
        <w:spacing w:after="0" w:line="288" w:lineRule="auto"/>
        <w:rPr>
          <w:rFonts w:ascii="Calibri" w:eastAsia="Times New Roman" w:hAnsi="Calibri" w:cs="Calibri"/>
          <w:sz w:val="22"/>
          <w:lang w:eastAsia="pl-PL"/>
        </w:rPr>
      </w:pPr>
    </w:p>
    <w:p w:rsidR="00C8343F" w:rsidRPr="0059145E" w:rsidRDefault="00C8343F" w:rsidP="00C8343F">
      <w:pPr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  <w:r w:rsidRPr="0059145E">
        <w:rPr>
          <w:rFonts w:ascii="Calibri" w:eastAsia="Times New Roman" w:hAnsi="Calibri" w:cs="Calibri"/>
          <w:b/>
          <w:sz w:val="22"/>
          <w:lang w:eastAsia="pl-PL"/>
        </w:rPr>
        <w:t>ZAP</w:t>
      </w:r>
      <w:r w:rsidR="001958A8">
        <w:rPr>
          <w:rFonts w:ascii="Calibri" w:eastAsia="Times New Roman" w:hAnsi="Calibri" w:cs="Calibri"/>
          <w:b/>
          <w:sz w:val="22"/>
          <w:lang w:eastAsia="pl-PL"/>
        </w:rPr>
        <w:t xml:space="preserve">ROSZENIE </w:t>
      </w:r>
      <w:bookmarkStart w:id="0" w:name="_GoBack"/>
      <w:bookmarkEnd w:id="0"/>
      <w:r w:rsidRPr="0059145E">
        <w:rPr>
          <w:rFonts w:ascii="Calibri" w:eastAsia="Times New Roman" w:hAnsi="Calibri" w:cs="Calibri"/>
          <w:b/>
          <w:sz w:val="22"/>
          <w:lang w:eastAsia="pl-PL"/>
        </w:rPr>
        <w:t>OFERTOWE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</w:p>
    <w:p w:rsidR="00C8343F" w:rsidRPr="0059145E" w:rsidRDefault="00C8343F" w:rsidP="00C8343F">
      <w:pPr>
        <w:spacing w:after="0" w:line="288" w:lineRule="auto"/>
        <w:jc w:val="both"/>
        <w:rPr>
          <w:rFonts w:ascii="Calibri" w:eastAsia="Times New Roman" w:hAnsi="Calibri" w:cs="Calibri"/>
          <w:sz w:val="22"/>
        </w:rPr>
      </w:pPr>
      <w:r w:rsidRPr="0059145E">
        <w:rPr>
          <w:rFonts w:ascii="Calibri" w:eastAsia="Times New Roman" w:hAnsi="Calibri" w:cs="Calibri"/>
          <w:sz w:val="22"/>
        </w:rPr>
        <w:t xml:space="preserve">Przedmiotowe postepowanie prowadzone jest na podstawie regulaminu udzielania zamówień </w:t>
      </w:r>
      <w:r>
        <w:rPr>
          <w:rFonts w:ascii="Calibri" w:eastAsia="Times New Roman" w:hAnsi="Calibri" w:cs="Calibri"/>
          <w:sz w:val="22"/>
        </w:rPr>
        <w:br/>
      </w:r>
      <w:r w:rsidRPr="0059145E">
        <w:rPr>
          <w:rFonts w:ascii="Calibri" w:eastAsia="Times New Roman" w:hAnsi="Calibri" w:cs="Calibri"/>
          <w:sz w:val="22"/>
        </w:rPr>
        <w:t>o wartości nieprzekraczającej kwoty wskazanej w art. 2 ust. 1 pkt 1 ustawy – Prawo zamówień publicznych (tj. Dz.U.2024.1320).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b/>
          <w:bCs/>
          <w:sz w:val="22"/>
        </w:rPr>
      </w:pPr>
      <w:r w:rsidRPr="0059145E">
        <w:rPr>
          <w:rFonts w:ascii="Calibri" w:hAnsi="Calibri" w:cs="Calibri"/>
          <w:b/>
          <w:sz w:val="22"/>
        </w:rPr>
        <w:t xml:space="preserve">Wybór Wykonawcy usługi dotyczącej usunięcia drzew </w:t>
      </w:r>
      <w:bookmarkStart w:id="1" w:name="_Hlk185327150"/>
      <w:r w:rsidRPr="0059145E">
        <w:rPr>
          <w:rFonts w:ascii="Calibri" w:hAnsi="Calibri" w:cs="Calibri"/>
          <w:b/>
          <w:sz w:val="22"/>
        </w:rPr>
        <w:t xml:space="preserve">do poziomu gruntu i uporządkowania terenu </w:t>
      </w:r>
      <w:r w:rsidRPr="0059145E">
        <w:rPr>
          <w:rFonts w:ascii="Calibri" w:hAnsi="Calibri" w:cs="Calibri"/>
          <w:b/>
          <w:bCs/>
          <w:sz w:val="22"/>
        </w:rPr>
        <w:t>na działkach Muzeum „Górnośląski Park Etnograficzny w Chorzowie”</w:t>
      </w:r>
      <w:bookmarkEnd w:id="1"/>
      <w:r w:rsidRPr="0059145E">
        <w:rPr>
          <w:rFonts w:ascii="Calibri" w:hAnsi="Calibri" w:cs="Calibri"/>
          <w:b/>
          <w:bCs/>
          <w:sz w:val="22"/>
        </w:rPr>
        <w:t xml:space="preserve">, oznaczonych numerami: </w:t>
      </w:r>
      <w:r w:rsidRPr="0059145E">
        <w:rPr>
          <w:rFonts w:ascii="Calibri" w:hAnsi="Calibri" w:cs="Calibri"/>
          <w:b/>
          <w:color w:val="000000" w:themeColor="text1"/>
          <w:sz w:val="22"/>
        </w:rPr>
        <w:t>1180/92, 1185/92, 1158/68, 1170/59, 1179/92, 1171/59.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b/>
          <w:bCs/>
          <w:sz w:val="22"/>
        </w:rPr>
      </w:pPr>
      <w:r w:rsidRPr="0059145E">
        <w:rPr>
          <w:rFonts w:ascii="Calibri" w:hAnsi="Calibri" w:cs="Calibri"/>
          <w:b/>
          <w:bCs/>
          <w:sz w:val="22"/>
        </w:rPr>
        <w:t xml:space="preserve"> </w:t>
      </w:r>
    </w:p>
    <w:p w:rsidR="00C8343F" w:rsidRPr="0059145E" w:rsidRDefault="00C8343F" w:rsidP="00C8343F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Usługa świadczona będzie na rzecz projektu „Skarbiec Dziedzictwa”, którego realizatorem jest Muzeum „Górnośląski Park Etnograficzny w Chorzowie”, ul. Parkowa 25, 41-500 Chorzów. </w:t>
      </w:r>
    </w:p>
    <w:p w:rsidR="00C8343F" w:rsidRPr="0059145E" w:rsidRDefault="00C8343F" w:rsidP="00C8343F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Projekt "Skarbiec Dziedzictwa" jest współfinansowany ze środków Europejskiego Funduszu Rozwoju Regionalnego w ramach programu regionalnego Fundusze Europejskie dla Śląskiego 2021-2027. Okres realizacji projektu od dnia 01.08.2023 r., do dnia 30.11.2026r. Wartość projektu stanowi kwotę: 42 073 600,00zł, w tym dofinansowanie w wysokości: 29 304 600,00zł., </w:t>
      </w:r>
    </w:p>
    <w:p w:rsidR="00C8343F" w:rsidRPr="0059145E" w:rsidRDefault="00C8343F" w:rsidP="00C8343F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</w:rPr>
      </w:pPr>
    </w:p>
    <w:p w:rsidR="00C8343F" w:rsidRPr="0059145E" w:rsidRDefault="00C8343F" w:rsidP="00C8343F">
      <w:pPr>
        <w:tabs>
          <w:tab w:val="left" w:pos="567"/>
        </w:tabs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Głównym celem realizacji projektu jest podniesienie jakości i dostępności usług kulturalnych poprzez wdrożenie działań związanych z ochroną i zachowaniem dziedzictwa kulturowego, rozwój samego Muzeum oraz zwiększenie uczestnictwa w kulturze na poziomie lokalnym </w:t>
      </w:r>
      <w:r w:rsidRPr="0059145E">
        <w:rPr>
          <w:rFonts w:ascii="Calibri" w:hAnsi="Calibri" w:cs="Calibri"/>
          <w:color w:val="000000" w:themeColor="text1"/>
          <w:sz w:val="22"/>
        </w:rPr>
        <w:br/>
        <w:t xml:space="preserve">i regionalnym. Dodatkowo, projekt zakłada budowę obiektu, który stanie się nowoczesnym centrum edukacyjno-kulturalnym, a także modernizację kompleksu młyńskiego, przyczyniając się również do poprawy bezpieczeństwa na modernizowanym obszarze. Prace adaptacyjne projektu umożliwią wprowadzenie nowego programu wystawienniczego, kulturalnego i edukacyjnego, szczególnie </w:t>
      </w:r>
      <w:r>
        <w:rPr>
          <w:rFonts w:ascii="Calibri" w:hAnsi="Calibri" w:cs="Calibri"/>
          <w:color w:val="000000" w:themeColor="text1"/>
          <w:sz w:val="22"/>
        </w:rPr>
        <w:br/>
      </w:r>
      <w:r w:rsidRPr="0059145E">
        <w:rPr>
          <w:rFonts w:ascii="Calibri" w:hAnsi="Calibri" w:cs="Calibri"/>
          <w:color w:val="000000" w:themeColor="text1"/>
          <w:sz w:val="22"/>
        </w:rPr>
        <w:t xml:space="preserve">z uwzględnieniem potrzeb grup zagrożonych wykluczeniem społecznym, takich jak osoby </w:t>
      </w:r>
      <w:r>
        <w:rPr>
          <w:rFonts w:ascii="Calibri" w:hAnsi="Calibri" w:cs="Calibri"/>
          <w:color w:val="000000" w:themeColor="text1"/>
          <w:sz w:val="22"/>
        </w:rPr>
        <w:br/>
      </w:r>
      <w:r w:rsidRPr="0059145E">
        <w:rPr>
          <w:rFonts w:ascii="Calibri" w:hAnsi="Calibri" w:cs="Calibri"/>
          <w:color w:val="000000" w:themeColor="text1"/>
          <w:sz w:val="22"/>
        </w:rPr>
        <w:t xml:space="preserve">z niepełnosprawnościami, osoby starsze, osoby ubogie, czy uchodźcy. Projekt będzie realizowany na obszarze Muzeum "Górnośląski Park Etnograficzny w Chorzowie", usytuowanego przy ul. Parkowej 25 na terenie Parku Śląskiego, na którego zakres składa się:  </w:t>
      </w:r>
    </w:p>
    <w:p w:rsidR="00C8343F" w:rsidRPr="0059145E" w:rsidRDefault="00C8343F" w:rsidP="00C8343F">
      <w:pPr>
        <w:tabs>
          <w:tab w:val="left" w:pos="567"/>
        </w:tabs>
        <w:spacing w:after="0" w:line="288" w:lineRule="auto"/>
        <w:ind w:left="357" w:hanging="357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ab/>
        <w:t>1) modernizacja systemu wodnego młyna,</w:t>
      </w:r>
    </w:p>
    <w:p w:rsidR="00C8343F" w:rsidRPr="0059145E" w:rsidRDefault="00C8343F" w:rsidP="00C8343F">
      <w:pPr>
        <w:tabs>
          <w:tab w:val="left" w:pos="567"/>
        </w:tabs>
        <w:spacing w:after="0" w:line="288" w:lineRule="auto"/>
        <w:ind w:left="357" w:hanging="357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ab/>
        <w:t xml:space="preserve">2) budowa budynku wielofunkcyjnego wraz z infrastrukturą towarzyszącą, </w:t>
      </w:r>
    </w:p>
    <w:p w:rsidR="00C8343F" w:rsidRPr="0059145E" w:rsidRDefault="00C8343F" w:rsidP="00C8343F">
      <w:pPr>
        <w:tabs>
          <w:tab w:val="left" w:pos="567"/>
        </w:tabs>
        <w:spacing w:after="0" w:line="288" w:lineRule="auto"/>
        <w:ind w:left="357" w:hanging="357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ab/>
        <w:t xml:space="preserve">3) zakup niezbędnego wyposażenia dla nowopowstałego budynku wielofunkcyjnego. 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lastRenderedPageBreak/>
        <w:t>1. Nazwa i adres Zamawiającego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Cs/>
          <w:sz w:val="22"/>
          <w:lang w:eastAsia="pl-PL"/>
        </w:rPr>
        <w:t xml:space="preserve">Nazwa zamawiającego: Muzeum „Górnośląski Park Etnograficzny w Chorzowie”, </w:t>
      </w:r>
      <w:r w:rsidRPr="0059145E">
        <w:rPr>
          <w:rFonts w:ascii="Calibri" w:eastAsia="Times New Roman" w:hAnsi="Calibri" w:cs="Calibri"/>
          <w:bCs/>
          <w:sz w:val="22"/>
          <w:lang w:eastAsia="pl-PL"/>
        </w:rPr>
        <w:br/>
        <w:t>ul. Parkowa 25, 41-500 Chorzów.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ind w:left="357" w:hanging="357"/>
        <w:jc w:val="both"/>
        <w:rPr>
          <w:rFonts w:ascii="Calibri" w:eastAsia="Times New Roman" w:hAnsi="Calibri" w:cs="Calibri"/>
          <w:bCs/>
          <w:sz w:val="22"/>
          <w:lang w:eastAsia="pl-PL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357" w:hanging="357"/>
        <w:jc w:val="both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>2. Opis przedmiotu zamówienia.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bookmarkStart w:id="2" w:name="_Hlk155608182"/>
      <w:r w:rsidRPr="0059145E">
        <w:rPr>
          <w:rFonts w:ascii="Calibri" w:hAnsi="Calibri" w:cs="Calibri"/>
          <w:sz w:val="22"/>
        </w:rPr>
        <w:t>2.1. Wycinkę do poziomu gruntu 157 drzew znajdujących się na terenie Muzeum „Górnośląski Park Etnograficzny w Chorzowie” w obrębie działek o numerach geodezyjnych: 1180/92, 1185/92, 1158/68, 1170/59, 1179/92, 1171/59, zlokalizowanych przy ulicy Parkowej 25 w Chorzowie, stanowiących własność Województwa Śląskiego, będących w użytkowaniu Zamawiającego.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>2.2. Pocięcie części ze ściętych drzew – wskazanych przez Zamawiającego w załączniku nr 1 do zaproszenia w pozycjach</w:t>
      </w:r>
      <w:r w:rsidRPr="0059145E">
        <w:rPr>
          <w:rFonts w:ascii="Calibri" w:hAnsi="Calibri" w:cs="Calibri"/>
          <w:color w:val="000000" w:themeColor="text1"/>
          <w:sz w:val="22"/>
        </w:rPr>
        <w:t xml:space="preserve">: </w:t>
      </w:r>
      <w:r w:rsidRPr="0059145E">
        <w:rPr>
          <w:rFonts w:ascii="Calibri" w:hAnsi="Calibri" w:cs="Calibri"/>
          <w:b/>
          <w:color w:val="000000" w:themeColor="text1"/>
          <w:sz w:val="22"/>
        </w:rPr>
        <w:t>1, 3, 11, 31, 47, 48, 49, 50, 51, 71, 72, 73, 74, 76, 88, 96, 103, 112, 113, 124, 126, 127, 137, 141, 142, 143, 144, 145, 146, 148, 151, 152, 156</w:t>
      </w:r>
      <w:r w:rsidRPr="0059145E">
        <w:rPr>
          <w:rFonts w:ascii="Calibri" w:hAnsi="Calibri" w:cs="Calibri"/>
          <w:sz w:val="22"/>
        </w:rPr>
        <w:t xml:space="preserve"> – na około 3 metrowe fragmenty drewna (+/- 10% długości) wraz z ich złożeniem na wskazanym przez Zamawiającego miejscu na terenie Zamawiającego.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2.3. </w:t>
      </w:r>
      <w:proofErr w:type="spellStart"/>
      <w:r w:rsidRPr="0059145E">
        <w:rPr>
          <w:rFonts w:ascii="Calibri" w:hAnsi="Calibri" w:cs="Calibri"/>
          <w:sz w:val="22"/>
        </w:rPr>
        <w:t>Zezrębkowanie</w:t>
      </w:r>
      <w:proofErr w:type="spellEnd"/>
      <w:r w:rsidRPr="0059145E">
        <w:rPr>
          <w:rFonts w:ascii="Calibri" w:hAnsi="Calibri" w:cs="Calibri"/>
          <w:sz w:val="22"/>
        </w:rPr>
        <w:t xml:space="preserve"> pozostałych po wycince gałęzi oraz pozostałych z wycinki fragmentów drewna oraz wraz z ich złożeniem na wskazanym przez Zamawiającego miejscu na terenie Zamawiającego.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2.4. Uporządkowania terenu wskazanego w pkt 2.1. terenu po wykonaniu czynności wskazanych powyżej. 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b/>
          <w:color w:val="000000"/>
          <w:sz w:val="22"/>
        </w:rPr>
      </w:pPr>
      <w:r w:rsidRPr="0059145E">
        <w:rPr>
          <w:rFonts w:ascii="Calibri" w:hAnsi="Calibri" w:cs="Calibri"/>
          <w:b/>
          <w:color w:val="000000"/>
          <w:sz w:val="22"/>
        </w:rPr>
        <w:t xml:space="preserve">3. Zakres rzeczowy przedmiotu zamówienia:   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3.1. Zamawiający na realizację przedmiotu zamówienia otrzymał Decyzję nr 22 Prezydenta Miasta Chorzowa z dnia 19 lutego 2025 r. o sygnaturze UE-III.6131.196.2024.MŁ1.  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3.2. Wykaz drzewostanu przeznaczonego do usunięcia wraz z wyznaczeniem drzew przeznaczonych na surowiec drzewny do zagospodarowania – załącznik nr 1 do niniejszego zaproszenia. 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3.3. Mapa lokalizacji drzewostanu przeznaczonego do usunięcia – załącznik nr 2 do niniejszego zaproszenia. 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3.4. W razie zamiaru realizacji wycinki drzew w okresie od 1 marca 2025 r. do 15 października 2025 r., Wykonawca przed przystąpieniem do tychże czynności uzyska na własny koszt stosowną ekspertyzą ornitologiczną w formie pisemnej. W tym okresie wycinka możliwa jest wyłącznie w odniesieniu do tych drzew, co do których wyżej wymieniona ekspertyza nie stwierdza zasiedlenia ich przez zwierzęta.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lastRenderedPageBreak/>
        <w:t xml:space="preserve">3.5. Przekazanie terenu, na którym realizowany będzie przedmiot Umowy nastąpi w terminie do 5 dni od daty podpisania Umowy. Przekazanie terenu nastąpi protokolarnie.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3.6. Prace muszą być wykonywane profesjonalnie, zgodnie z aktualną sztuką ogrodniczą </w:t>
      </w:r>
      <w:r w:rsidRPr="0059145E">
        <w:rPr>
          <w:rFonts w:ascii="Calibri" w:hAnsi="Calibri" w:cs="Calibri"/>
          <w:color w:val="000000" w:themeColor="text1"/>
          <w:sz w:val="22"/>
        </w:rPr>
        <w:br/>
        <w:t xml:space="preserve">i zgodnie z aktualnymi przepisami prawa ochrony środowiska z użyciem specjalistycznego sprzętu. Usunięcie drzew może zostać zrealizowane technikami alpinistycznymi </w:t>
      </w:r>
      <w:bookmarkStart w:id="3" w:name="_Hlk185326504"/>
      <w:r w:rsidRPr="0059145E">
        <w:rPr>
          <w:rFonts w:ascii="Calibri" w:hAnsi="Calibri" w:cs="Calibri"/>
          <w:color w:val="000000" w:themeColor="text1"/>
          <w:sz w:val="22"/>
        </w:rPr>
        <w:t>(</w:t>
      </w:r>
      <w:proofErr w:type="spellStart"/>
      <w:r w:rsidRPr="0059145E">
        <w:rPr>
          <w:rFonts w:ascii="Calibri" w:hAnsi="Calibri" w:cs="Calibri"/>
          <w:color w:val="000000" w:themeColor="text1"/>
          <w:sz w:val="22"/>
        </w:rPr>
        <w:t>arborystycznymi</w:t>
      </w:r>
      <w:proofErr w:type="spellEnd"/>
      <w:r w:rsidRPr="0059145E">
        <w:rPr>
          <w:rFonts w:ascii="Calibri" w:hAnsi="Calibri" w:cs="Calibri"/>
          <w:color w:val="000000" w:themeColor="text1"/>
          <w:sz w:val="22"/>
        </w:rPr>
        <w:t>), lub przy użyciu podnośników koszowych (zwyżek),</w:t>
      </w:r>
      <w:bookmarkEnd w:id="3"/>
      <w:r w:rsidRPr="0059145E">
        <w:rPr>
          <w:rFonts w:ascii="Calibri" w:hAnsi="Calibri" w:cs="Calibri"/>
          <w:color w:val="000000" w:themeColor="text1"/>
          <w:sz w:val="22"/>
        </w:rPr>
        <w:t xml:space="preserve"> w zależności od warunków technicznych i dostępu do drzew oraz koron.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3.7. Wykonawca jest zobowiązany do przestrzegania obowiązujących przepisów BHP, w tym do wyposażenia swoich pracowników w środki ochrony indywidualnej, atestowaną odzież ochronną </w:t>
      </w:r>
      <w:r>
        <w:rPr>
          <w:rFonts w:ascii="Calibri" w:hAnsi="Calibri" w:cs="Calibri"/>
          <w:color w:val="000000" w:themeColor="text1"/>
          <w:sz w:val="22"/>
        </w:rPr>
        <w:br/>
      </w:r>
      <w:r w:rsidRPr="0059145E">
        <w:rPr>
          <w:rFonts w:ascii="Calibri" w:hAnsi="Calibri" w:cs="Calibri"/>
          <w:color w:val="000000" w:themeColor="text1"/>
          <w:sz w:val="22"/>
        </w:rPr>
        <w:t xml:space="preserve">i roboczą, a także w sprawny, posiadający stosowne atesty sprzęt i narzędzia pomocnicze, oraz właściwego oznakowania miejsca wykonywania prac, a także zapewnienia ewentualnych obejść </w:t>
      </w:r>
      <w:r>
        <w:rPr>
          <w:rFonts w:ascii="Calibri" w:hAnsi="Calibri" w:cs="Calibri"/>
          <w:color w:val="000000" w:themeColor="text1"/>
          <w:sz w:val="22"/>
        </w:rPr>
        <w:br/>
      </w:r>
      <w:r w:rsidRPr="0059145E">
        <w:rPr>
          <w:rFonts w:ascii="Calibri" w:hAnsi="Calibri" w:cs="Calibri"/>
          <w:color w:val="000000" w:themeColor="text1"/>
          <w:sz w:val="22"/>
        </w:rPr>
        <w:t xml:space="preserve">i objazdów w celu zapewnienia bezpieczeństwa osób trzecich przebywających w zasięgu prowadzonych prac. 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3.8. Prace muszą być wykonywane przez osoby posiadające stosowne uprawnienia. </w:t>
      </w:r>
      <w:r w:rsidRPr="0059145E">
        <w:rPr>
          <w:rFonts w:ascii="Calibri" w:hAnsi="Calibri" w:cs="Calibri"/>
          <w:sz w:val="22"/>
        </w:rPr>
        <w:t xml:space="preserve">Wykonawca będzie ponosił pełną odpowiedzialność za wypadki i szkody powstałe w związku z nieprawidłowym oznakowaniem terenu robót oraz wykonywaniem robót będących przedmiotem zamówienia. 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3.9. Wykonywane prace muszą uwzględniać statutową ciągłość działalności Zamawiającego </w:t>
      </w:r>
      <w:r w:rsidRPr="0059145E">
        <w:rPr>
          <w:rFonts w:ascii="Calibri" w:hAnsi="Calibri" w:cs="Calibri"/>
          <w:sz w:val="22"/>
        </w:rPr>
        <w:br/>
        <w:t>z zachowaniem bezpieczeństwa osób i pojazdów poruszających się na terenie Zamawiającego.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3.10. Wykonawca ponadto jest zobowiązany do utrzymania czystości ciągów komunikacyjnych w tym dróg publicznych, którymi będzie się poruszał w trakcie realizacji zamówienia. Każdorazowo przy wyjeździe na drogę publiczną. Należy zwrócić szczególną uwagę na nowo powstałe znaki drogowe </w:t>
      </w:r>
      <w:r>
        <w:rPr>
          <w:rFonts w:ascii="Calibri" w:hAnsi="Calibri" w:cs="Calibri"/>
          <w:color w:val="000000" w:themeColor="text1"/>
          <w:sz w:val="22"/>
        </w:rPr>
        <w:br/>
      </w:r>
      <w:r w:rsidRPr="0059145E">
        <w:rPr>
          <w:rFonts w:ascii="Calibri" w:hAnsi="Calibri" w:cs="Calibri"/>
          <w:color w:val="000000" w:themeColor="text1"/>
          <w:sz w:val="22"/>
        </w:rPr>
        <w:t>i wysepki na ulicy Parkowej.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color w:val="000000" w:themeColor="text1"/>
          <w:sz w:val="22"/>
        </w:rPr>
        <w:t xml:space="preserve">3.11. Wykonawca uzgodnieni z Zamawiającym terminy wjazdów i wyjazdów pojazdów, ich liczby </w:t>
      </w:r>
      <w:r>
        <w:rPr>
          <w:rFonts w:ascii="Calibri" w:hAnsi="Calibri" w:cs="Calibri"/>
          <w:color w:val="000000" w:themeColor="text1"/>
          <w:sz w:val="22"/>
        </w:rPr>
        <w:br/>
      </w:r>
      <w:r w:rsidRPr="0059145E">
        <w:rPr>
          <w:rFonts w:ascii="Calibri" w:hAnsi="Calibri" w:cs="Calibri"/>
          <w:color w:val="000000" w:themeColor="text1"/>
          <w:sz w:val="22"/>
        </w:rPr>
        <w:t>i miejsc postoju na terenie Zamawiającego. Wykonywanie prac jest możliwe od poniedziałku do piątku, w godzinach od 7.30 do 15.30, przy czym prowadzenie prac w innych dniach lub godzinach jest możliwe po uzyskaniu akceptacji Zamawiającego.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3.12. Wykonawca dokona utylizacji powstałych w związku z pracami odpadów zgodnie </w:t>
      </w:r>
      <w:r w:rsidRPr="0059145E">
        <w:rPr>
          <w:rFonts w:ascii="Calibri" w:hAnsi="Calibri" w:cs="Calibri"/>
          <w:sz w:val="22"/>
        </w:rPr>
        <w:br/>
        <w:t xml:space="preserve">z obowiązującymi przepisami, w szczególności wywóz poza teren Zamawiającego </w:t>
      </w:r>
      <w:proofErr w:type="spellStart"/>
      <w:r w:rsidRPr="0059145E">
        <w:rPr>
          <w:rFonts w:ascii="Calibri" w:hAnsi="Calibri" w:cs="Calibri"/>
          <w:sz w:val="22"/>
        </w:rPr>
        <w:t>zezrąbkowanych</w:t>
      </w:r>
      <w:proofErr w:type="spellEnd"/>
      <w:r w:rsidRPr="0059145E">
        <w:rPr>
          <w:rFonts w:ascii="Calibri" w:hAnsi="Calibri" w:cs="Calibri"/>
          <w:sz w:val="22"/>
        </w:rPr>
        <w:t xml:space="preserve"> elementów drzew oraz jest zobowiązany do uporządkowania terenu po zakończeniu prac, w tym usunięcia szkód wyrządzonych w toku ich wykonywania.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4. Wizja lokalna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color w:val="000000"/>
          <w:sz w:val="22"/>
        </w:rPr>
        <w:t xml:space="preserve">Zaleca się wykonanie wizji lokalnej. Wizja nie jest obowiązkowa i służy jedynie zapoznaniu się </w:t>
      </w:r>
      <w:r>
        <w:rPr>
          <w:rFonts w:ascii="Calibri" w:hAnsi="Calibri" w:cs="Calibri"/>
          <w:color w:val="000000"/>
          <w:sz w:val="22"/>
        </w:rPr>
        <w:br/>
      </w:r>
      <w:r w:rsidRPr="0059145E">
        <w:rPr>
          <w:rFonts w:ascii="Calibri" w:hAnsi="Calibri" w:cs="Calibri"/>
          <w:color w:val="000000"/>
          <w:sz w:val="22"/>
        </w:rPr>
        <w:lastRenderedPageBreak/>
        <w:t xml:space="preserve">z miejscem realizacji przedmiotu zamówienia. Wizja lokalna możliwa jest w dniach od poniedziałku do piątku w godzinach 8:00 – 14:00 po uprzednim kontakcie telefonicznym z osobą uprawnioną do kontaktu wskazaną w pkt 6 niniejszego zaproszenia. 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hAnsi="Calibri" w:cs="Calibri"/>
          <w:sz w:val="22"/>
        </w:rPr>
      </w:pPr>
    </w:p>
    <w:bookmarkEnd w:id="2"/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/>
          <w:bCs/>
          <w:sz w:val="22"/>
        </w:rPr>
      </w:pPr>
      <w:r w:rsidRPr="0059145E">
        <w:rPr>
          <w:rFonts w:ascii="Calibri" w:eastAsia="Times New Roman" w:hAnsi="Calibri" w:cs="Calibri"/>
          <w:b/>
          <w:bCs/>
          <w:sz w:val="22"/>
        </w:rPr>
        <w:t>5. Termin wykonania zamówienia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b/>
          <w:sz w:val="22"/>
        </w:rPr>
        <w:t>Data rozpoczęcia</w:t>
      </w:r>
      <w:r w:rsidRPr="0059145E">
        <w:rPr>
          <w:rFonts w:ascii="Calibri" w:hAnsi="Calibri" w:cs="Calibri"/>
          <w:sz w:val="22"/>
        </w:rPr>
        <w:t xml:space="preserve"> – dzień podpisania umowy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b/>
          <w:sz w:val="22"/>
        </w:rPr>
        <w:t>Data zakończenia</w:t>
      </w:r>
      <w:r w:rsidRPr="0059145E">
        <w:rPr>
          <w:rFonts w:ascii="Calibri" w:hAnsi="Calibri" w:cs="Calibri"/>
          <w:sz w:val="22"/>
        </w:rPr>
        <w:t xml:space="preserve"> – 30 dni od dnia podpisania umowy 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UWAGA: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>W przypadku braku możliwości wycinki poszczególnych drzew w okresie od 1 marca 2025 r. do 15 października 2025 r., z uwagi na treść ekspertyzy, o której mowa w pkt. 2.4., Wykonawca w odniesieniu do tychże drzew dokona wycinki oraz pozostałych zobowiązań wynikających z Umowy w terminie nie później niż do 15 listopada 2025 r .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  <w:r w:rsidRPr="0059145E">
        <w:rPr>
          <w:rFonts w:ascii="Calibri" w:eastAsia="Times New Roman" w:hAnsi="Calibri" w:cs="Calibri"/>
          <w:b/>
          <w:sz w:val="22"/>
          <w:lang w:eastAsia="pl-PL"/>
        </w:rPr>
        <w:t>6. Osoba merytorycznie odpowiedzialna za realizację przedmiotu zamówienia.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  <w:lang w:eastAsia="pl-PL"/>
        </w:rPr>
        <w:t xml:space="preserve">Małgorzata </w:t>
      </w:r>
      <w:proofErr w:type="spellStart"/>
      <w:r w:rsidRPr="0059145E">
        <w:rPr>
          <w:rFonts w:ascii="Calibri" w:hAnsi="Calibri" w:cs="Calibri"/>
          <w:sz w:val="22"/>
          <w:lang w:eastAsia="pl-PL"/>
        </w:rPr>
        <w:t>Przysiewkowska</w:t>
      </w:r>
      <w:proofErr w:type="spellEnd"/>
      <w:r w:rsidRPr="0059145E">
        <w:rPr>
          <w:rFonts w:ascii="Calibri" w:hAnsi="Calibri" w:cs="Calibri"/>
          <w:sz w:val="22"/>
          <w:lang w:eastAsia="pl-PL"/>
        </w:rPr>
        <w:t xml:space="preserve"> tel. 509 410 529</w:t>
      </w:r>
    </w:p>
    <w:p w:rsidR="00C8343F" w:rsidRPr="0059145E" w:rsidRDefault="00C8343F" w:rsidP="00C8343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b/>
          <w:sz w:val="22"/>
        </w:rPr>
      </w:pPr>
    </w:p>
    <w:p w:rsidR="00C8343F" w:rsidRPr="0059145E" w:rsidRDefault="00C8343F" w:rsidP="00C8343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b/>
          <w:sz w:val="22"/>
        </w:rPr>
        <w:t>7. Termin związania ofertą</w:t>
      </w:r>
      <w:r w:rsidRPr="0059145E">
        <w:rPr>
          <w:rFonts w:ascii="Calibri" w:hAnsi="Calibri" w:cs="Calibri"/>
          <w:sz w:val="22"/>
        </w:rPr>
        <w:t xml:space="preserve">: </w:t>
      </w:r>
    </w:p>
    <w:p w:rsidR="00C8343F" w:rsidRPr="0059145E" w:rsidRDefault="00C8343F" w:rsidP="00C8343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Termin związania ofertą wynosi </w:t>
      </w:r>
      <w:r w:rsidRPr="0059145E">
        <w:rPr>
          <w:rFonts w:ascii="Calibri" w:hAnsi="Calibri" w:cs="Calibri"/>
          <w:b/>
          <w:sz w:val="22"/>
        </w:rPr>
        <w:t>30 dni</w:t>
      </w:r>
      <w:r w:rsidRPr="0059145E">
        <w:rPr>
          <w:rFonts w:ascii="Calibri" w:hAnsi="Calibri" w:cs="Calibri"/>
          <w:sz w:val="22"/>
        </w:rPr>
        <w:t xml:space="preserve"> od dnia otwarcia ofert. 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/>
          <w:sz w:val="22"/>
          <w:lang w:eastAsia="pl-PL"/>
        </w:rPr>
      </w:pPr>
      <w:r w:rsidRPr="0059145E">
        <w:rPr>
          <w:rFonts w:ascii="Calibri" w:hAnsi="Calibri" w:cs="Calibri"/>
          <w:b/>
          <w:sz w:val="22"/>
        </w:rPr>
        <w:t xml:space="preserve">8. </w:t>
      </w:r>
      <w:r w:rsidRPr="0059145E">
        <w:rPr>
          <w:rFonts w:ascii="Calibri" w:eastAsia="Times New Roman" w:hAnsi="Calibri" w:cs="Calibri"/>
          <w:b/>
          <w:sz w:val="22"/>
          <w:lang w:eastAsia="pl-PL"/>
        </w:rPr>
        <w:t>Warunki udziału w postępowaniu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>O udzielenie zamówienia mogą ubiegać się Wykonawcy, którzy posiadają:</w:t>
      </w:r>
    </w:p>
    <w:p w:rsidR="00C8343F" w:rsidRPr="0059145E" w:rsidRDefault="00C8343F" w:rsidP="00C8343F">
      <w:pPr>
        <w:pStyle w:val="Akapitzlist"/>
        <w:numPr>
          <w:ilvl w:val="3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Zdolność do występowania w obrocie gospodarczym:</w:t>
      </w:r>
    </w:p>
    <w:p w:rsidR="00C8343F" w:rsidRPr="0059145E" w:rsidRDefault="00C8343F" w:rsidP="00C8343F">
      <w:pPr>
        <w:pStyle w:val="Akapitzlist"/>
        <w:tabs>
          <w:tab w:val="left" w:pos="1134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Zamawiający nie określa warunku w tym zakresie. </w:t>
      </w:r>
    </w:p>
    <w:p w:rsidR="00C8343F" w:rsidRPr="0059145E" w:rsidRDefault="00C8343F" w:rsidP="00C8343F">
      <w:pPr>
        <w:pStyle w:val="Akapitzlist"/>
        <w:numPr>
          <w:ilvl w:val="3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Uprawnienia do prowadzenia określonej działalności gospodarczej lub zawodowej:</w:t>
      </w:r>
    </w:p>
    <w:p w:rsidR="00C8343F" w:rsidRPr="0059145E" w:rsidRDefault="00C8343F" w:rsidP="00C8343F">
      <w:pPr>
        <w:pStyle w:val="Akapitzlist"/>
        <w:tabs>
          <w:tab w:val="left" w:pos="1134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Zamawiający nie określa warunku w tym zakresie. </w:t>
      </w:r>
    </w:p>
    <w:p w:rsidR="00C8343F" w:rsidRPr="0059145E" w:rsidRDefault="00C8343F" w:rsidP="00C8343F">
      <w:pPr>
        <w:pStyle w:val="Akapitzlist"/>
        <w:numPr>
          <w:ilvl w:val="3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Sytuacja ekonomiczna lub finansowa:</w:t>
      </w:r>
    </w:p>
    <w:p w:rsidR="00C8343F" w:rsidRPr="0059145E" w:rsidRDefault="00C8343F" w:rsidP="00C8343F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Zamawiający uzna za spełniony warunek w przypadku, gdy Wykonawca wykaże, że jest ubezpieczony od odpowiedzialności cywilnej w zakresie prowadzonej działalności związanej z przedmiotem zamówienia na sumę gwarancyjną na kwotę minimum: </w:t>
      </w:r>
      <w:r w:rsidRPr="0059145E">
        <w:rPr>
          <w:rFonts w:ascii="Calibri" w:hAnsi="Calibri" w:cs="Calibri"/>
          <w:b/>
          <w:sz w:val="22"/>
        </w:rPr>
        <w:t>100 000,00zł</w:t>
      </w:r>
      <w:r w:rsidRPr="0059145E">
        <w:rPr>
          <w:rFonts w:ascii="Calibri" w:hAnsi="Calibri" w:cs="Calibri"/>
          <w:sz w:val="22"/>
        </w:rPr>
        <w:t xml:space="preserve"> (słownie: sto tysięcy złotych 00/100),</w:t>
      </w:r>
    </w:p>
    <w:p w:rsidR="00C8343F" w:rsidRPr="0059145E" w:rsidRDefault="00C8343F" w:rsidP="00C8343F">
      <w:pPr>
        <w:pStyle w:val="Akapitzlist"/>
        <w:numPr>
          <w:ilvl w:val="3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Calibri" w:hAnsi="Calibri" w:cs="Calibri"/>
          <w:color w:val="000000" w:themeColor="text1"/>
          <w:sz w:val="22"/>
        </w:rPr>
      </w:pPr>
      <w:r w:rsidRPr="0059145E">
        <w:rPr>
          <w:rFonts w:ascii="Calibri" w:hAnsi="Calibri" w:cs="Calibri"/>
          <w:b/>
          <w:color w:val="000000" w:themeColor="text1"/>
          <w:sz w:val="22"/>
        </w:rPr>
        <w:t xml:space="preserve">Zdolność techniczna lub zawodowa:  </w:t>
      </w:r>
    </w:p>
    <w:p w:rsidR="00C8343F" w:rsidRPr="0059145E" w:rsidRDefault="00C8343F" w:rsidP="00C8343F">
      <w:pPr>
        <w:pStyle w:val="Tekstpodstawowy2"/>
        <w:spacing w:line="288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145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Wykonawca spełni warunek, jeżeli wykonał w okresie ostatnich </w:t>
      </w:r>
      <w:r w:rsidRPr="0059145E">
        <w:rPr>
          <w:rFonts w:ascii="Calibri" w:hAnsi="Calibri" w:cs="Calibri"/>
          <w:b/>
          <w:color w:val="000000" w:themeColor="text1"/>
          <w:sz w:val="22"/>
          <w:szCs w:val="22"/>
        </w:rPr>
        <w:t>3 lat</w:t>
      </w:r>
      <w:r w:rsidRPr="0059145E">
        <w:rPr>
          <w:rFonts w:ascii="Calibri" w:hAnsi="Calibri" w:cs="Calibri"/>
          <w:color w:val="000000" w:themeColor="text1"/>
          <w:sz w:val="22"/>
          <w:szCs w:val="22"/>
        </w:rPr>
        <w:t xml:space="preserve">, a jeżeli okres prowadzenia działalności jest krótszy – w tym okresie, usługę/usługi polegającej/ą na usunięciu drzew lub redukcji konarów drzew o wartości co najmniej </w:t>
      </w:r>
      <w:r w:rsidRPr="0059145E">
        <w:rPr>
          <w:rFonts w:ascii="Calibri" w:hAnsi="Calibri" w:cs="Calibri"/>
          <w:b/>
          <w:color w:val="000000" w:themeColor="text1"/>
          <w:sz w:val="22"/>
          <w:szCs w:val="22"/>
        </w:rPr>
        <w:t>80 000 złotych</w:t>
      </w:r>
      <w:r w:rsidRPr="0059145E">
        <w:rPr>
          <w:rFonts w:ascii="Calibri" w:hAnsi="Calibri" w:cs="Calibri"/>
          <w:color w:val="000000" w:themeColor="text1"/>
          <w:sz w:val="22"/>
          <w:szCs w:val="22"/>
        </w:rPr>
        <w:t xml:space="preserve"> brutto (liczonych łącznie), </w:t>
      </w:r>
    </w:p>
    <w:p w:rsidR="00C8343F" w:rsidRPr="0059145E" w:rsidRDefault="00C8343F" w:rsidP="00C8343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Na potwierdzenie spełnienia tego warunku Zamawiający wymaga złożenia wykazu usług, którego wzór stanowi </w:t>
      </w:r>
      <w:r w:rsidRPr="0059145E">
        <w:rPr>
          <w:rFonts w:ascii="Calibri" w:hAnsi="Calibri" w:cs="Calibri"/>
          <w:b/>
          <w:sz w:val="22"/>
        </w:rPr>
        <w:t>załącznik nr 4</w:t>
      </w:r>
      <w:r w:rsidRPr="0059145E">
        <w:rPr>
          <w:rFonts w:ascii="Calibri" w:hAnsi="Calibri" w:cs="Calibri"/>
          <w:sz w:val="22"/>
        </w:rPr>
        <w:t xml:space="preserve"> do zaproszenia oraz dowodów określających czy te usługi zostały wykonane należycie, wraz z dowodami określającymi, że wskazane usługi usunięcia drzew zostały wykonane należycie, przy czym dowodami, o których mowa, są referencje bądź inne dokumenty sporządzone przez podmiot na rzecz którego usługi były wykonywane, a jeżeli z uzasadnionej przyczyny </w:t>
      </w:r>
      <w:r>
        <w:rPr>
          <w:rFonts w:ascii="Calibri" w:hAnsi="Calibri" w:cs="Calibri"/>
          <w:sz w:val="22"/>
        </w:rPr>
        <w:br/>
      </w:r>
      <w:r w:rsidRPr="0059145E">
        <w:rPr>
          <w:rFonts w:ascii="Calibri" w:hAnsi="Calibri" w:cs="Calibri"/>
          <w:sz w:val="22"/>
        </w:rPr>
        <w:t>o obiektywnym charakterze Wykonawca nie jest w stanie uzyskać tych dokumentów – inne dokumenty.</w:t>
      </w:r>
    </w:p>
    <w:p w:rsidR="00C8343F" w:rsidRPr="0059145E" w:rsidRDefault="00C8343F" w:rsidP="00C8343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>Zamawiający oceni warunki udziału w postępowaniu metodą warunku granicznego spełnia albo nie spełnia</w:t>
      </w:r>
      <w:r w:rsidRPr="0059145E">
        <w:rPr>
          <w:rFonts w:ascii="Calibri" w:hAnsi="Calibri" w:cs="Calibri"/>
          <w:bCs/>
          <w:color w:val="000000"/>
          <w:sz w:val="22"/>
        </w:rPr>
        <w:t xml:space="preserve">. </w:t>
      </w:r>
      <w:r w:rsidRPr="0059145E">
        <w:rPr>
          <w:rFonts w:ascii="Calibri" w:hAnsi="Calibri" w:cs="Calibri"/>
          <w:sz w:val="22"/>
        </w:rPr>
        <w:t xml:space="preserve">Oferta Wykonawcy, który nie spełni wyżej określonych warunków udziału </w:t>
      </w:r>
      <w:r w:rsidRPr="0059145E">
        <w:rPr>
          <w:rFonts w:ascii="Calibri" w:hAnsi="Calibri" w:cs="Calibri"/>
          <w:sz w:val="22"/>
        </w:rPr>
        <w:br/>
        <w:t>w postępowaniu, zostanie odrzucona przez Zamawiającego.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/>
          <w:sz w:val="22"/>
          <w:lang w:eastAsia="pl-PL"/>
        </w:rPr>
      </w:pPr>
      <w:r w:rsidRPr="0059145E">
        <w:rPr>
          <w:rFonts w:ascii="Calibri" w:hAnsi="Calibri" w:cs="Calibri"/>
          <w:b/>
          <w:sz w:val="22"/>
        </w:rPr>
        <w:t xml:space="preserve">9. </w:t>
      </w:r>
      <w:r w:rsidRPr="0059145E">
        <w:rPr>
          <w:rFonts w:ascii="Calibri" w:eastAsia="Times New Roman" w:hAnsi="Calibri" w:cs="Calibri"/>
          <w:b/>
          <w:sz w:val="22"/>
          <w:lang w:eastAsia="pl-PL"/>
        </w:rPr>
        <w:t xml:space="preserve">Opis sposobu obliczenia ceny 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9.1. Cena oferty stanowi wynagrodzenie ryczałtowe.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9.2. Cena oferty powinna uwzględniać wszystkie zobowiązania, być podana w PLN cyfrowo </w:t>
      </w: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br/>
        <w:t>i słownie, z wyodrębnieniem należnego podatku VAT, jeżeli występuje.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9.3. Cena oferty może być jedna, Zamawiający nie dopuszcza wariantowości cen.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9.4. Cena oferty nie ulega zmianie przez okres ważności oferty – związania ofertą.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9.5. Cena oferty powinna obejmować wszystkie koszty i składniki związane z wykonaniem zamówienia oraz warunkami stawianymi przez Zamawiającego, jak również ryzyko wynikające z okoliczności, których nie można było przewidzieć w chwili zawarcia umowy oraz wszelkie inne koszty poniesione </w:t>
      </w:r>
      <w:r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br/>
      </w: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w celu terminowej i prawidłowej realizacji przedmiotu zamówienia.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9.6. Cena oferty nie może być dowolnie deklarowaną wielkością pieniężną, lecz musi wynikać </w:t>
      </w:r>
      <w:r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br/>
      </w: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z przeprowadzonego rachunku kosztów.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9.7. Cena oferty powinna obejmować wszystkie koszty związane z realizacją zamówienia,  </w:t>
      </w: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br/>
        <w:t>w szczególności: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a) wszelkie koszty bezpośrednie i pośrednie, jakie Wykonawca uważa za niezbędne do poniesienia </w:t>
      </w:r>
      <w:r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br/>
      </w: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w celu terminowego i prawidłowego wykonania przedmiotu zamówienia, zysk Wykonawcy oraz wszelkie wymagane przepisami podatki i opłaty, w tym wymagane przepisami minimalne </w:t>
      </w: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lastRenderedPageBreak/>
        <w:t>wynagrodzenie za pracę oraz wymagany podatek VAT, jeżeli występują,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b) usługi obce związane z realizacją zamówienia.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9.8. Wykonawca w wyniku nieuwzględnienia okoliczności, które mogą wpłynąć na cenę zamówienia, ponosić będzie skutki błędów w ofercie, w związku z powyższym Zamawiający wymaga bardzo szczegółowego i starannego zapoznania się z przedmiotem zamówienia.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sz w:val="22"/>
          <w:shd w:val="clear" w:color="auto" w:fill="FFFFFF"/>
          <w:lang w:eastAsia="pl-PL"/>
        </w:rPr>
      </w:pPr>
      <w:r w:rsidRPr="0059145E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9.9. Wyceny należy dokonać w Formularzu ofertowym Wykonawcy stanowiącym </w:t>
      </w:r>
      <w:r w:rsidRPr="0059145E">
        <w:rPr>
          <w:rFonts w:ascii="Calibri" w:eastAsia="Times New Roman" w:hAnsi="Calibri" w:cs="Calibri"/>
          <w:b/>
          <w:sz w:val="22"/>
          <w:shd w:val="clear" w:color="auto" w:fill="FFFFFF"/>
          <w:lang w:eastAsia="pl-PL"/>
        </w:rPr>
        <w:t xml:space="preserve">załącznik </w:t>
      </w:r>
      <w:r w:rsidRPr="0059145E">
        <w:rPr>
          <w:rFonts w:ascii="Calibri" w:eastAsia="Times New Roman" w:hAnsi="Calibri" w:cs="Calibri"/>
          <w:b/>
          <w:sz w:val="22"/>
          <w:shd w:val="clear" w:color="auto" w:fill="FFFFFF"/>
          <w:lang w:eastAsia="pl-PL"/>
        </w:rPr>
        <w:br/>
        <w:t>nr 3.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10. Opis sposobu przygotowania oferty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>10.1. Wykonawca może złożyć jedną ofertę.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10.2. Oferta powinna zawierać wszystkie wymagane dokumenty, oświadczenia, załączniki </w:t>
      </w:r>
      <w:r w:rsidRPr="0059145E">
        <w:rPr>
          <w:rFonts w:ascii="Calibri" w:hAnsi="Calibri" w:cs="Calibri"/>
          <w:sz w:val="22"/>
        </w:rPr>
        <w:br/>
        <w:t>i inne dokumenty, o których mowa w treści niniejszego zapytania ofertowego potwierdzone (podpisane), przez osobę lub osoby upoważnione, a w szczególności: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a) formularz ofertowy Wykonawcy, stanowiący </w:t>
      </w:r>
      <w:r w:rsidRPr="0059145E">
        <w:rPr>
          <w:rFonts w:ascii="Calibri" w:hAnsi="Calibri" w:cs="Calibri"/>
          <w:b/>
          <w:sz w:val="22"/>
        </w:rPr>
        <w:t>załącznik nr 3</w:t>
      </w:r>
      <w:r w:rsidRPr="0059145E">
        <w:rPr>
          <w:rFonts w:ascii="Calibri" w:hAnsi="Calibri" w:cs="Calibri"/>
          <w:sz w:val="22"/>
        </w:rPr>
        <w:t xml:space="preserve"> 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b) kopię polisy potwierdzającej ubezpieczenie Wykonawcy od odpowiedzialności cywilnej </w:t>
      </w:r>
      <w:r w:rsidRPr="0059145E">
        <w:rPr>
          <w:rFonts w:ascii="Calibri" w:hAnsi="Calibri" w:cs="Calibri"/>
          <w:sz w:val="22"/>
        </w:rPr>
        <w:br/>
        <w:t xml:space="preserve">w zakresie prowadzonej działalności związanej z przedmiotem zamówienia, o której mowa </w:t>
      </w:r>
      <w:r w:rsidRPr="0059145E">
        <w:rPr>
          <w:rFonts w:ascii="Calibri" w:hAnsi="Calibri" w:cs="Calibri"/>
          <w:sz w:val="22"/>
        </w:rPr>
        <w:br/>
        <w:t xml:space="preserve">w pkt 7 ust. 3. 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c) wykaz usług stanowiących </w:t>
      </w:r>
      <w:r w:rsidRPr="0059145E">
        <w:rPr>
          <w:rFonts w:ascii="Calibri" w:hAnsi="Calibri" w:cs="Calibri"/>
          <w:b/>
          <w:sz w:val="22"/>
        </w:rPr>
        <w:t>załącznik nr 4</w:t>
      </w:r>
      <w:r w:rsidRPr="0059145E">
        <w:rPr>
          <w:rFonts w:ascii="Calibri" w:hAnsi="Calibri" w:cs="Calibri"/>
          <w:sz w:val="22"/>
        </w:rPr>
        <w:t xml:space="preserve"> wraz z dowodami określającymi, że wskazane usługi usunięcia drzew zostały wykonane należycie, przy czym dowodami, o których mowa, są referencje bądź inne dokumenty sporządzone przez podmiot na rzecz którego usługi były wykonywane, a jeżeli z uzasadnionej przyczyny o obiektywnym charakterze Wykonawca nie jest w stanie uzyskać tych dokumentów – inne dokumenty.</w:t>
      </w:r>
    </w:p>
    <w:p w:rsidR="00C8343F" w:rsidRPr="0059145E" w:rsidRDefault="00C8343F" w:rsidP="00C8343F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Calibri" w:hAnsi="Calibri" w:cs="Calibri"/>
          <w:b/>
          <w:sz w:val="22"/>
        </w:rPr>
      </w:pPr>
      <w:r w:rsidRPr="0059145E">
        <w:rPr>
          <w:rFonts w:ascii="Calibri" w:eastAsia="Calibri" w:hAnsi="Calibri" w:cs="Calibri"/>
          <w:b/>
          <w:sz w:val="22"/>
        </w:rPr>
        <w:t xml:space="preserve">11. Kryteria oceny ofert i sposób oceny ofert.  </w:t>
      </w:r>
    </w:p>
    <w:p w:rsidR="00C8343F" w:rsidRPr="0059145E" w:rsidRDefault="00C8343F" w:rsidP="00C8343F">
      <w:pPr>
        <w:tabs>
          <w:tab w:val="left" w:pos="426"/>
        </w:tabs>
        <w:suppressAutoHyphens/>
        <w:spacing w:after="0" w:line="288" w:lineRule="auto"/>
        <w:jc w:val="both"/>
        <w:rPr>
          <w:rFonts w:ascii="Calibri" w:eastAsia="Times New Roman" w:hAnsi="Calibri" w:cs="Calibri"/>
          <w:bCs/>
          <w:iCs/>
          <w:sz w:val="22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 xml:space="preserve">11.1. Przy ocenie ofert, które nie podlegały odrzuceniu </w:t>
      </w:r>
      <w:r w:rsidRPr="0059145E">
        <w:rPr>
          <w:rFonts w:ascii="Calibri" w:eastAsia="Times New Roman" w:hAnsi="Calibri" w:cs="Calibri"/>
          <w:sz w:val="22"/>
        </w:rPr>
        <w:t>Zamawiający</w:t>
      </w:r>
      <w:r w:rsidRPr="0059145E">
        <w:rPr>
          <w:rFonts w:ascii="Calibri" w:eastAsia="Times New Roman" w:hAnsi="Calibri" w:cs="Calibri"/>
          <w:sz w:val="22"/>
          <w:lang w:eastAsia="pl-PL"/>
        </w:rPr>
        <w:t xml:space="preserve"> będzie się kierował następującym kryterium: </w:t>
      </w:r>
    </w:p>
    <w:p w:rsidR="00C8343F" w:rsidRPr="0059145E" w:rsidRDefault="00C8343F" w:rsidP="00C8343F">
      <w:pPr>
        <w:tabs>
          <w:tab w:val="left" w:pos="426"/>
        </w:tabs>
        <w:spacing w:after="0" w:line="288" w:lineRule="auto"/>
        <w:jc w:val="both"/>
        <w:rPr>
          <w:rFonts w:ascii="Calibri" w:eastAsia="Times New Roman" w:hAnsi="Calibri" w:cs="Calibri"/>
          <w:bCs/>
          <w:iCs/>
          <w:sz w:val="22"/>
        </w:rPr>
      </w:pPr>
      <w:r w:rsidRPr="0059145E">
        <w:rPr>
          <w:rFonts w:ascii="Calibri" w:eastAsia="Times New Roman" w:hAnsi="Calibri" w:cs="Calibri"/>
          <w:bCs/>
          <w:iCs/>
          <w:sz w:val="22"/>
        </w:rPr>
        <w:t xml:space="preserve">Cena </w:t>
      </w:r>
      <w:r w:rsidRPr="0059145E">
        <w:rPr>
          <w:rFonts w:ascii="Calibri" w:hAnsi="Calibri" w:cs="Calibri"/>
          <w:bCs/>
          <w:sz w:val="22"/>
        </w:rPr>
        <w:t xml:space="preserve">–  </w:t>
      </w:r>
      <w:r w:rsidRPr="0059145E">
        <w:rPr>
          <w:rFonts w:ascii="Calibri" w:eastAsia="Times New Roman" w:hAnsi="Calibri" w:cs="Calibri"/>
          <w:bCs/>
          <w:iCs/>
          <w:sz w:val="22"/>
        </w:rPr>
        <w:t>100%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>Formuła oceny: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Lucida Sans Unicode" w:hAnsi="Calibri" w:cs="Calibri"/>
          <w:sz w:val="22"/>
          <w:lang w:eastAsia="ar-SA"/>
        </w:rPr>
        <w:t>Punkty za kryterium „cena” zostaną obliczone wg następującego wzoru:</w:t>
      </w:r>
    </w:p>
    <w:tbl>
      <w:tblPr>
        <w:tblW w:w="8255" w:type="dxa"/>
        <w:tblLook w:val="04A0" w:firstRow="1" w:lastRow="0" w:firstColumn="1" w:lastColumn="0" w:noHBand="0" w:noVBand="1"/>
      </w:tblPr>
      <w:tblGrid>
        <w:gridCol w:w="5670"/>
        <w:gridCol w:w="2585"/>
      </w:tblGrid>
      <w:tr w:rsidR="00C8343F" w:rsidRPr="00C8343F" w:rsidTr="009E545A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343F" w:rsidRPr="00C8343F" w:rsidRDefault="00C8343F" w:rsidP="009E545A">
            <w:pPr>
              <w:widowControl w:val="0"/>
              <w:spacing w:after="0" w:line="288" w:lineRule="auto"/>
              <w:jc w:val="center"/>
              <w:rPr>
                <w:rFonts w:ascii="Calibri" w:eastAsia="Lucida Sans Unicode" w:hAnsi="Calibri" w:cs="Calibri"/>
                <w:szCs w:val="20"/>
                <w:lang w:eastAsia="ar-SA"/>
              </w:rPr>
            </w:pPr>
          </w:p>
          <w:p w:rsidR="00C8343F" w:rsidRPr="00C8343F" w:rsidRDefault="00C8343F" w:rsidP="009E545A">
            <w:pPr>
              <w:widowControl w:val="0"/>
              <w:spacing w:after="0" w:line="288" w:lineRule="auto"/>
              <w:jc w:val="center"/>
              <w:rPr>
                <w:rFonts w:ascii="Calibri" w:eastAsia="Lucida Sans Unicode" w:hAnsi="Calibri" w:cs="Calibri"/>
                <w:szCs w:val="20"/>
                <w:lang w:eastAsia="ar-SA"/>
              </w:rPr>
            </w:pPr>
            <w:r w:rsidRPr="00C8343F">
              <w:rPr>
                <w:rFonts w:ascii="Calibri" w:eastAsia="Lucida Sans Unicode" w:hAnsi="Calibri" w:cs="Calibri"/>
                <w:szCs w:val="20"/>
                <w:lang w:eastAsia="ar-SA"/>
              </w:rPr>
              <w:t xml:space="preserve">Oferta z najniższa łączna cena zamówienia brutto </w:t>
            </w:r>
            <w:r w:rsidRPr="00C8343F">
              <w:rPr>
                <w:rFonts w:ascii="Calibri" w:eastAsia="Lucida Sans Unicode" w:hAnsi="Calibri" w:cs="Calibri"/>
                <w:szCs w:val="20"/>
                <w:lang w:eastAsia="ar-SA"/>
              </w:rPr>
              <w:br/>
              <w:t>ze wszystkich ważnych ofert</w:t>
            </w:r>
          </w:p>
        </w:tc>
        <w:tc>
          <w:tcPr>
            <w:tcW w:w="2585" w:type="dxa"/>
            <w:vMerge w:val="restart"/>
            <w:vAlign w:val="center"/>
            <w:hideMark/>
          </w:tcPr>
          <w:p w:rsidR="00C8343F" w:rsidRPr="00C8343F" w:rsidRDefault="00C8343F" w:rsidP="009E545A">
            <w:pPr>
              <w:widowControl w:val="0"/>
              <w:tabs>
                <w:tab w:val="left" w:pos="743"/>
              </w:tabs>
              <w:spacing w:after="0" w:line="288" w:lineRule="auto"/>
              <w:rPr>
                <w:rFonts w:ascii="Calibri" w:eastAsia="Lucida Sans Unicode" w:hAnsi="Calibri" w:cs="Calibri"/>
                <w:szCs w:val="20"/>
                <w:lang w:eastAsia="ar-SA"/>
              </w:rPr>
            </w:pPr>
            <w:r w:rsidRPr="00C8343F">
              <w:rPr>
                <w:rFonts w:ascii="Calibri" w:eastAsia="Lucida Sans Unicode" w:hAnsi="Calibri" w:cs="Calibri"/>
                <w:b/>
                <w:szCs w:val="20"/>
                <w:lang w:eastAsia="ar-SA"/>
              </w:rPr>
              <w:t>X 100</w:t>
            </w:r>
            <w:r w:rsidRPr="00C8343F">
              <w:rPr>
                <w:rFonts w:ascii="Calibri" w:eastAsia="Lucida Sans Unicode" w:hAnsi="Calibri" w:cs="Calibri"/>
                <w:szCs w:val="20"/>
                <w:lang w:eastAsia="ar-SA"/>
              </w:rPr>
              <w:t xml:space="preserve"> = </w:t>
            </w:r>
            <w:r w:rsidRPr="00C8343F">
              <w:rPr>
                <w:rFonts w:ascii="Calibri" w:eastAsia="Lucida Sans Unicode" w:hAnsi="Calibri" w:cs="Calibri"/>
                <w:b/>
                <w:szCs w:val="20"/>
                <w:lang w:eastAsia="ar-SA"/>
              </w:rPr>
              <w:t>liczba punktów</w:t>
            </w:r>
          </w:p>
        </w:tc>
      </w:tr>
      <w:tr w:rsidR="00C8343F" w:rsidRPr="00C8343F" w:rsidTr="009E545A"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8343F" w:rsidRPr="00C8343F" w:rsidRDefault="00C8343F" w:rsidP="009E545A">
            <w:pPr>
              <w:widowControl w:val="0"/>
              <w:spacing w:after="0" w:line="288" w:lineRule="auto"/>
              <w:jc w:val="center"/>
              <w:rPr>
                <w:rFonts w:ascii="Calibri" w:eastAsia="Lucida Sans Unicode" w:hAnsi="Calibri" w:cs="Calibri"/>
                <w:szCs w:val="20"/>
                <w:lang w:eastAsia="ar-SA"/>
              </w:rPr>
            </w:pPr>
            <w:r w:rsidRPr="00C8343F">
              <w:rPr>
                <w:rFonts w:ascii="Calibri" w:eastAsia="Lucida Sans Unicode" w:hAnsi="Calibri" w:cs="Calibri"/>
                <w:szCs w:val="20"/>
                <w:lang w:eastAsia="ar-SA"/>
              </w:rPr>
              <w:t>łączna cena zamówienia brutto</w:t>
            </w:r>
            <w:r w:rsidRPr="00C8343F">
              <w:rPr>
                <w:rFonts w:ascii="Calibri" w:eastAsia="Lucida Sans Unicode" w:hAnsi="Calibri" w:cs="Calibri"/>
                <w:szCs w:val="20"/>
                <w:lang w:eastAsia="ar-SA"/>
              </w:rPr>
              <w:br/>
              <w:t>ocenianej oferty</w:t>
            </w:r>
          </w:p>
        </w:tc>
        <w:tc>
          <w:tcPr>
            <w:tcW w:w="0" w:type="auto"/>
            <w:vMerge/>
            <w:vAlign w:val="center"/>
            <w:hideMark/>
          </w:tcPr>
          <w:p w:rsidR="00C8343F" w:rsidRPr="00C8343F" w:rsidRDefault="00C8343F" w:rsidP="009E545A">
            <w:pPr>
              <w:spacing w:after="0" w:line="288" w:lineRule="auto"/>
              <w:rPr>
                <w:rFonts w:ascii="Calibri" w:eastAsia="Lucida Sans Unicode" w:hAnsi="Calibri" w:cs="Calibri"/>
                <w:szCs w:val="20"/>
                <w:lang w:eastAsia="ar-SA"/>
              </w:rPr>
            </w:pPr>
          </w:p>
        </w:tc>
      </w:tr>
    </w:tbl>
    <w:p w:rsidR="00C8343F" w:rsidRPr="0059145E" w:rsidRDefault="00C8343F" w:rsidP="00C8343F">
      <w:pPr>
        <w:pStyle w:val="Akapitzlist"/>
        <w:widowControl w:val="0"/>
        <w:spacing w:after="0" w:line="288" w:lineRule="auto"/>
        <w:ind w:left="0"/>
        <w:rPr>
          <w:rFonts w:ascii="Calibri" w:eastAsia="Times New Roman" w:hAnsi="Calibri" w:cs="Calibri"/>
          <w:sz w:val="22"/>
          <w:lang w:eastAsia="pl-PL"/>
        </w:rPr>
      </w:pPr>
    </w:p>
    <w:p w:rsidR="00C8343F" w:rsidRPr="0059145E" w:rsidRDefault="00C8343F" w:rsidP="00C8343F">
      <w:pPr>
        <w:pStyle w:val="Akapitzlist"/>
        <w:widowControl w:val="0"/>
        <w:spacing w:after="0" w:line="288" w:lineRule="auto"/>
        <w:ind w:left="0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>Oferta Wykonawcy w kryterium cena może uzyskać maksymalnie 100 pkt.</w:t>
      </w:r>
    </w:p>
    <w:p w:rsidR="00C8343F" w:rsidRPr="0059145E" w:rsidRDefault="00C8343F" w:rsidP="00C8343F">
      <w:pPr>
        <w:spacing w:after="0" w:line="288" w:lineRule="auto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>11.2. Liczba punktów w kryterium cena brutto zostanie zaokrąglona do dwóch miejsc po przecinku. Jeżeli trzecia cyfra po przecinku jest mniejsza niż 5 to przy zaokrągleniu druga cyfra nie ulega zmianie, a jeżeli trzecia cyfra po przecinku jest równa 5 lub większa to druga cyfra zostanie zaokrąglona w górę.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eastAsia="Times New Roman" w:hAnsi="Calibri" w:cs="Calibri"/>
          <w:sz w:val="22"/>
        </w:rPr>
        <w:t xml:space="preserve">11.3. Zamawiający dokona oceny spełnienia warunków udziału w postępowaniu tylko oferty najwyżej ocenionej. W przypadku gdy oferta najwyżej oceniona nie będzie spełniała warunków udziału </w:t>
      </w:r>
      <w:r>
        <w:rPr>
          <w:rFonts w:ascii="Calibri" w:eastAsia="Times New Roman" w:hAnsi="Calibri" w:cs="Calibri"/>
          <w:sz w:val="22"/>
        </w:rPr>
        <w:br/>
      </w:r>
      <w:r w:rsidRPr="0059145E">
        <w:rPr>
          <w:rFonts w:ascii="Calibri" w:eastAsia="Times New Roman" w:hAnsi="Calibri" w:cs="Calibri"/>
          <w:sz w:val="22"/>
        </w:rPr>
        <w:t xml:space="preserve">w postępowaniu Zamawiający dokona oceny kolejnej oferty (czynność tę Zamawiający może powtarzać z następnymi ofertami). 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eastAsia="Times New Roman" w:hAnsi="Calibri" w:cs="Calibri"/>
          <w:sz w:val="22"/>
        </w:rPr>
        <w:t>11.4. Jeżeli nie można wybrać oferty najkorzystniejszej z uwagi na to, że dwie lub więcej ofert przedstawia taki sam bilans ceny i innych kryteriów oceny ofert, Zamawiający spośród tych ofert wybiera ofertę z najniższą ceną.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11.5. Zamawiający może zwrócić się do Wykonawcy z żądaniem wyjaśnienia treści złożonej oferty oraz o uzupełnienie oświadczeń lub dokumentów niezbędnych do przeprowadzenia postępowania, wraz </w:t>
      </w:r>
      <w:r>
        <w:rPr>
          <w:rFonts w:ascii="Calibri" w:hAnsi="Calibri" w:cs="Calibri"/>
          <w:sz w:val="22"/>
        </w:rPr>
        <w:br/>
      </w:r>
      <w:r w:rsidRPr="0059145E">
        <w:rPr>
          <w:rFonts w:ascii="Calibri" w:hAnsi="Calibri" w:cs="Calibri"/>
          <w:sz w:val="22"/>
        </w:rPr>
        <w:t>z wyjaśnieniem ich treści.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>11.6. Zamawiający uznaje za najkorzystniejszą ofertę, która otrzymała największą liczbę punktów oraz nie podlega odrzuceniu.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kern w:val="3"/>
          <w:sz w:val="22"/>
        </w:rPr>
      </w:pPr>
      <w:r w:rsidRPr="0059145E">
        <w:rPr>
          <w:rFonts w:ascii="Calibri" w:hAnsi="Calibri" w:cs="Calibri"/>
          <w:sz w:val="22"/>
        </w:rPr>
        <w:t>11.7. Jeżeli zaoferowana cena lub koszt wydają się rażąco niskie w stosunku do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przedmiotu zamówienia, tj. różnią się o więcej niż 30% od średniej arytmetycznej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cen wszystkich ważnych ofert niepodlegających odrzuceniu, lub budzą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wątpliwości Zamawiającego co do możliwości wykonania przedmiotu zamówienia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zgodnie z wymaganiami określonymi w zapytaniu ofertowym lub wynikającymi z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odrębnych przepisów, Zamawiający żąda od Wykonawcy złożenia w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wyznaczonym terminie wyjaśnień, w tym złożenia dowodów w zakresie wyliczenia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ceny lub kosztu. Zamawiający ocenia te wyjaśnienia w konsultacji z Wykonawcą i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może odrzucić tę ofertę wyłącznie w przypadku, gdy złożone wyjaśnienia wraz z</w:t>
      </w:r>
      <w:r w:rsidRPr="0059145E">
        <w:rPr>
          <w:rFonts w:ascii="Calibri" w:eastAsia="SimSun" w:hAnsi="Calibri" w:cs="Calibri"/>
          <w:kern w:val="3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>dowodami nie uzasadniają podanej ceny lub kosztu w tej ofercie.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>11.8. Zamawiający zastrzega sobie prawo do unieważnienia postępowania o udzielenie zamówienia na każdym etapie, w szczególności w przypadku braku środków finansowych w budżecie.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 xml:space="preserve">11.9. Zamawiający zastrzega sobie prawo do poprawienia w ofercie oczywistych omyłek pisarskich </w:t>
      </w:r>
      <w:r>
        <w:rPr>
          <w:rFonts w:ascii="Calibri" w:eastAsia="SimSun" w:hAnsi="Calibri" w:cs="Calibri"/>
          <w:color w:val="000000" w:themeColor="text1"/>
          <w:kern w:val="3"/>
          <w:sz w:val="22"/>
        </w:rPr>
        <w:br/>
      </w: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>i rachunkowych.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 xml:space="preserve">11.10. W przypadku złożenia oferty, której treść nie odpowiada treści zapytania lub </w:t>
      </w: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br/>
        <w:t>w przypadku niespełnienia minimalnych warunków Zamawiający zastrzega sobie prawo odrzucenia tej oferty bez dalszego jej rozpatrywania.</w:t>
      </w:r>
      <w:r w:rsidRPr="0059145E">
        <w:rPr>
          <w:rFonts w:ascii="Calibri" w:hAnsi="Calibri" w:cs="Calibri"/>
          <w:sz w:val="22"/>
        </w:rPr>
        <w:t xml:space="preserve"> 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hAnsi="Calibri" w:cs="Calibri"/>
          <w:sz w:val="22"/>
        </w:rPr>
        <w:lastRenderedPageBreak/>
        <w:t>11.11. Zamawiający nie przewiduje składania ofert wariantowych. Złożenie więcej niż jednej oferty lub złożenie oferty zawierającej propozycje alternatywne spowoduje odrzucenie wszystkich ofert złożonych przez Wykonawcę.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>11.12. Zamawiający nie dopuszcza składania ofert częściowych.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>11.13. Zamawiający nie przewiduje zamówień uzupełniających.</w:t>
      </w:r>
    </w:p>
    <w:p w:rsidR="00C8343F" w:rsidRPr="0059145E" w:rsidRDefault="00C8343F" w:rsidP="00C8343F">
      <w:pPr>
        <w:pStyle w:val="Akapitzlist"/>
        <w:tabs>
          <w:tab w:val="left" w:pos="426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>11.14. Zamawiający nie dopuszcza istotnych zmian postanowień zawartej umowy.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hAnsi="Calibri" w:cs="Calibri"/>
          <w:b/>
          <w:bCs/>
          <w:sz w:val="22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hAnsi="Calibri" w:cs="Calibri"/>
          <w:b/>
          <w:bCs/>
          <w:sz w:val="22"/>
        </w:rPr>
      </w:pPr>
      <w:r w:rsidRPr="0059145E">
        <w:rPr>
          <w:rFonts w:ascii="Calibri" w:hAnsi="Calibri" w:cs="Calibri"/>
          <w:b/>
          <w:bCs/>
          <w:sz w:val="22"/>
        </w:rPr>
        <w:t>12. Formy płatności: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hAnsi="Calibri" w:cs="Calibri"/>
          <w:color w:val="000000"/>
          <w:sz w:val="22"/>
          <w:shd w:val="clear" w:color="auto" w:fill="FFFFFF"/>
        </w:rPr>
      </w:pPr>
      <w:r w:rsidRPr="0059145E">
        <w:rPr>
          <w:rFonts w:ascii="Calibri" w:hAnsi="Calibri" w:cs="Calibri"/>
          <w:color w:val="000000"/>
          <w:sz w:val="22"/>
          <w:shd w:val="clear" w:color="auto" w:fill="FFFFFF"/>
        </w:rPr>
        <w:t xml:space="preserve">Zgodnie z § 6 wzoru Umowy, stanowiącym </w:t>
      </w:r>
      <w:r w:rsidRPr="0059145E">
        <w:rPr>
          <w:rFonts w:ascii="Calibri" w:hAnsi="Calibri" w:cs="Calibri"/>
          <w:b/>
          <w:color w:val="000000"/>
          <w:sz w:val="22"/>
          <w:shd w:val="clear" w:color="auto" w:fill="FFFFFF"/>
        </w:rPr>
        <w:t>załącznik nr 5</w:t>
      </w:r>
      <w:r w:rsidRPr="0059145E">
        <w:rPr>
          <w:rFonts w:ascii="Calibri" w:hAnsi="Calibri" w:cs="Calibri"/>
          <w:color w:val="000000"/>
          <w:sz w:val="22"/>
          <w:shd w:val="clear" w:color="auto" w:fill="FFFFFF"/>
        </w:rPr>
        <w:t xml:space="preserve"> do zaproszenia  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13. Istotne postanowienia umowne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Wzór umowy stanowi </w:t>
      </w:r>
      <w:r w:rsidRPr="0059145E">
        <w:rPr>
          <w:rFonts w:ascii="Calibri" w:hAnsi="Calibri" w:cs="Calibri"/>
          <w:b/>
          <w:sz w:val="22"/>
        </w:rPr>
        <w:t>załącznik nr 5</w:t>
      </w:r>
      <w:r w:rsidRPr="0059145E">
        <w:rPr>
          <w:rFonts w:ascii="Calibri" w:hAnsi="Calibri" w:cs="Calibri"/>
          <w:sz w:val="22"/>
        </w:rPr>
        <w:t xml:space="preserve"> do zapytania ofertowego . </w:t>
      </w:r>
    </w:p>
    <w:p w:rsidR="00C8343F" w:rsidRPr="0059145E" w:rsidRDefault="00C8343F" w:rsidP="00C8343F">
      <w:pPr>
        <w:pStyle w:val="Akapitzlist"/>
        <w:widowControl w:val="0"/>
        <w:tabs>
          <w:tab w:val="left" w:pos="284"/>
        </w:tabs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>14. Miejsce i termin oraz sposób złożenia oferty</w:t>
      </w: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Cs/>
          <w:sz w:val="22"/>
          <w:lang w:eastAsia="pl-PL"/>
        </w:rPr>
        <w:t xml:space="preserve">14.1. Ofertę w postaci formularza ofertowego Wykonawcy – </w:t>
      </w: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 xml:space="preserve">załącznik nr 3, </w:t>
      </w:r>
      <w:r w:rsidRPr="0059145E">
        <w:rPr>
          <w:rFonts w:ascii="Calibri" w:eastAsia="Times New Roman" w:hAnsi="Calibri" w:cs="Calibri"/>
          <w:bCs/>
          <w:sz w:val="22"/>
          <w:lang w:eastAsia="pl-PL"/>
        </w:rPr>
        <w:t xml:space="preserve">należy złożyć </w:t>
      </w: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 xml:space="preserve">do dnia 17 marca 2025  </w:t>
      </w:r>
      <w:proofErr w:type="spellStart"/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>r.,</w:t>
      </w:r>
      <w:r w:rsidRPr="0059145E">
        <w:rPr>
          <w:rFonts w:ascii="Calibri" w:eastAsia="Times New Roman" w:hAnsi="Calibri" w:cs="Calibri"/>
          <w:bCs/>
          <w:sz w:val="22"/>
          <w:lang w:eastAsia="pl-PL"/>
        </w:rPr>
        <w:t>do</w:t>
      </w:r>
      <w:proofErr w:type="spellEnd"/>
      <w:r w:rsidRPr="0059145E">
        <w:rPr>
          <w:rFonts w:ascii="Calibri" w:eastAsia="Times New Roman" w:hAnsi="Calibri" w:cs="Calibri"/>
          <w:bCs/>
          <w:sz w:val="22"/>
          <w:lang w:eastAsia="pl-PL"/>
        </w:rPr>
        <w:t xml:space="preserve"> godz. </w:t>
      </w:r>
      <w:r w:rsidRPr="0059145E">
        <w:rPr>
          <w:rFonts w:ascii="Calibri" w:eastAsia="Times New Roman" w:hAnsi="Calibri" w:cs="Calibri"/>
          <w:b/>
          <w:bCs/>
          <w:lang w:eastAsia="pl-PL"/>
        </w:rPr>
        <w:t>10</w:t>
      </w: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>.</w:t>
      </w:r>
      <w:r>
        <w:rPr>
          <w:rFonts w:ascii="Calibri" w:eastAsia="Times New Roman" w:hAnsi="Calibri" w:cs="Calibri"/>
          <w:b/>
          <w:bCs/>
          <w:lang w:eastAsia="pl-PL"/>
        </w:rPr>
        <w:t>0</w:t>
      </w: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>0</w:t>
      </w:r>
      <w:r w:rsidRPr="0059145E">
        <w:rPr>
          <w:rFonts w:ascii="Calibri" w:eastAsia="Times New Roman" w:hAnsi="Calibri" w:cs="Calibri"/>
          <w:bCs/>
          <w:sz w:val="22"/>
          <w:lang w:eastAsia="pl-PL"/>
        </w:rPr>
        <w:t xml:space="preserve">  za pośrednictwem </w:t>
      </w:r>
      <w:r w:rsidRPr="0059145E">
        <w:rPr>
          <w:rFonts w:ascii="Calibri" w:hAnsi="Calibri" w:cs="Calibri"/>
          <w:sz w:val="22"/>
        </w:rPr>
        <w:t xml:space="preserve">portalu </w:t>
      </w:r>
      <w:r w:rsidRPr="0059145E">
        <w:rPr>
          <w:rFonts w:ascii="Calibri" w:hAnsi="Calibri" w:cs="Calibri"/>
          <w:b/>
          <w:bCs/>
          <w:sz w:val="22"/>
        </w:rPr>
        <w:t xml:space="preserve">Baza Konkurencyjności. 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Zasady i sposób korzystania z Bazy Konkurencyjności znajdują się w regulaminie pod linkiem: </w:t>
      </w:r>
      <w:hyperlink r:id="rId7" w:history="1">
        <w:r w:rsidRPr="0059145E">
          <w:rPr>
            <w:rStyle w:val="Hipercze"/>
            <w:rFonts w:ascii="Calibri" w:hAnsi="Calibri" w:cs="Calibri"/>
            <w:sz w:val="22"/>
          </w:rPr>
          <w:t>https://bazakonkurencyjnosci.funduszeeuropejskie.gov.pl/regulamin</w:t>
        </w:r>
      </w:hyperlink>
      <w:r w:rsidRPr="0059145E">
        <w:rPr>
          <w:rFonts w:ascii="Calibri" w:hAnsi="Calibri" w:cs="Calibri"/>
          <w:sz w:val="22"/>
        </w:rPr>
        <w:t xml:space="preserve">. </w:t>
      </w:r>
    </w:p>
    <w:p w:rsidR="00C8343F" w:rsidRPr="0059145E" w:rsidRDefault="00C8343F" w:rsidP="00C8343F">
      <w:pPr>
        <w:widowControl w:val="0"/>
        <w:suppressAutoHyphens/>
        <w:autoSpaceDN w:val="0"/>
        <w:spacing w:after="0" w:line="288" w:lineRule="auto"/>
        <w:textAlignment w:val="baseline"/>
        <w:rPr>
          <w:rFonts w:ascii="Calibri" w:hAnsi="Calibri" w:cs="Calibri"/>
          <w:sz w:val="22"/>
        </w:rPr>
      </w:pP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Style w:val="czeinternetowe"/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14.2. Komunikacja w postępowaniu o udzielenie zamówienia, w tym składanie ofert, pytania </w:t>
      </w:r>
      <w:r w:rsidRPr="0059145E">
        <w:rPr>
          <w:rFonts w:ascii="Calibri" w:hAnsi="Calibri" w:cs="Calibri"/>
          <w:sz w:val="22"/>
        </w:rPr>
        <w:br/>
        <w:t xml:space="preserve">i odpowiedzi  w sprawach zamówienia, wymiana informacji między Zamawiającym </w:t>
      </w:r>
      <w:r w:rsidRPr="0059145E">
        <w:rPr>
          <w:rFonts w:ascii="Calibri" w:hAnsi="Calibri" w:cs="Calibri"/>
          <w:sz w:val="22"/>
        </w:rPr>
        <w:br/>
        <w:t xml:space="preserve">a Wykonawcą oraz przekazywanie dokumentów i oświadczeń odbywa się pisemnie za pomocą platformy </w:t>
      </w:r>
      <w:r w:rsidRPr="0059145E">
        <w:rPr>
          <w:rFonts w:ascii="Calibri" w:hAnsi="Calibri" w:cs="Calibri"/>
          <w:b/>
          <w:sz w:val="22"/>
        </w:rPr>
        <w:t>BK2021</w:t>
      </w:r>
      <w:r w:rsidRPr="0059145E">
        <w:rPr>
          <w:rFonts w:ascii="Calibri" w:hAnsi="Calibri" w:cs="Calibri"/>
          <w:sz w:val="22"/>
        </w:rPr>
        <w:t>.</w:t>
      </w:r>
      <w:r w:rsidRPr="0059145E">
        <w:rPr>
          <w:rStyle w:val="czeinternetowe"/>
          <w:rFonts w:ascii="Calibri" w:eastAsia="Times New Roman" w:hAnsi="Calibri" w:cs="Calibri"/>
          <w:bCs/>
          <w:sz w:val="22"/>
          <w:lang w:eastAsia="pl-PL"/>
        </w:rPr>
        <w:t xml:space="preserve"> 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Cs/>
          <w:sz w:val="22"/>
          <w:lang w:eastAsia="pl-PL"/>
        </w:rPr>
        <w:t xml:space="preserve">14.3. Pytania i oferty,  które wpłyną do Zamawiającego innym kanałem nie przez portal Baza Konkurencyjności, pozostaną bez odpowiedzi. Oferty złożone w ten sposób podlegają odrzuceniu. 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rPr>
          <w:rFonts w:ascii="Calibri" w:eastAsia="Times New Roman" w:hAnsi="Calibri" w:cs="Calibri"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Cs/>
          <w:sz w:val="22"/>
          <w:lang w:eastAsia="pl-PL"/>
        </w:rPr>
        <w:t>14.4. Oferty złożone po terminie nie będą podlegały ocenie.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kern w:val="3"/>
          <w:sz w:val="22"/>
        </w:rPr>
      </w:pPr>
      <w:r w:rsidRPr="0059145E">
        <w:rPr>
          <w:rFonts w:ascii="Calibri" w:eastAsia="SimSun" w:hAnsi="Calibri" w:cs="Calibri"/>
          <w:kern w:val="3"/>
          <w:sz w:val="22"/>
        </w:rPr>
        <w:t xml:space="preserve">14.5. Po upływie terminu składania ofert komunikacja między Wykonawcą, a Zamawiającym odbywać się będzie mailowo na adres: </w:t>
      </w:r>
      <w:hyperlink r:id="rId8" w:history="1">
        <w:r w:rsidRPr="0059145E">
          <w:rPr>
            <w:rStyle w:val="Hipercze"/>
            <w:rFonts w:ascii="Calibri" w:eastAsia="SimSun" w:hAnsi="Calibri" w:cs="Calibri"/>
            <w:kern w:val="3"/>
            <w:sz w:val="22"/>
          </w:rPr>
          <w:t>przetargi@muzeumgpe-chorzow.pl</w:t>
        </w:r>
      </w:hyperlink>
      <w:r w:rsidRPr="0059145E">
        <w:rPr>
          <w:rFonts w:ascii="Calibri" w:eastAsia="SimSun" w:hAnsi="Calibri" w:cs="Calibri"/>
          <w:kern w:val="3"/>
          <w:sz w:val="22"/>
          <w:u w:val="single"/>
        </w:rPr>
        <w:t xml:space="preserve"> 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kern w:val="3"/>
          <w:sz w:val="22"/>
        </w:rPr>
      </w:pPr>
      <w:r w:rsidRPr="0059145E">
        <w:rPr>
          <w:rFonts w:ascii="Calibri" w:eastAsia="SimSun" w:hAnsi="Calibri" w:cs="Calibri"/>
          <w:kern w:val="3"/>
          <w:sz w:val="22"/>
        </w:rPr>
        <w:t>14.6. Oferta wraz z załącznikami musi być czytelna.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kern w:val="3"/>
          <w:sz w:val="22"/>
        </w:rPr>
      </w:pPr>
      <w:r w:rsidRPr="0059145E">
        <w:rPr>
          <w:rFonts w:ascii="Calibri" w:eastAsia="SimSun" w:hAnsi="Calibri" w:cs="Calibri"/>
          <w:kern w:val="3"/>
          <w:sz w:val="22"/>
        </w:rPr>
        <w:t>14.7. Wykonawcom nie przysługuje zwrot kosztów udziału w postępowaniu.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kern w:val="3"/>
          <w:sz w:val="22"/>
        </w:rPr>
      </w:pPr>
      <w:r w:rsidRPr="0059145E">
        <w:rPr>
          <w:rFonts w:ascii="Calibri" w:eastAsia="SimSun" w:hAnsi="Calibri" w:cs="Calibri"/>
          <w:kern w:val="3"/>
          <w:sz w:val="22"/>
        </w:rPr>
        <w:t>14.8. Złożenie więcej niż jednej oferty lub złożenie oferty zawierającej propozycje alternatywne spowoduje odrzucenie wszystkich ofert złożonych przez Wykonawcę.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kern w:val="3"/>
          <w:sz w:val="22"/>
        </w:rPr>
      </w:pPr>
      <w:r w:rsidRPr="0059145E">
        <w:rPr>
          <w:rFonts w:ascii="Calibri" w:eastAsia="SimSun" w:hAnsi="Calibri" w:cs="Calibri"/>
          <w:kern w:val="3"/>
          <w:sz w:val="22"/>
        </w:rPr>
        <w:t xml:space="preserve">14.9. Ofertę należy złożyć w języku polskim. 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Times New Roman" w:hAnsi="Calibri" w:cs="Calibri"/>
          <w:color w:val="000000" w:themeColor="text1"/>
          <w:sz w:val="22"/>
        </w:rPr>
        <w:lastRenderedPageBreak/>
        <w:t xml:space="preserve">14.10. Do postępowania mogą przystąpić wyłącznie osoby, które nie podlegają wykluczeniu </w:t>
      </w:r>
      <w:r w:rsidRPr="0059145E">
        <w:rPr>
          <w:rFonts w:ascii="Calibri" w:eastAsia="Times New Roman" w:hAnsi="Calibri" w:cs="Calibri"/>
          <w:color w:val="000000" w:themeColor="text1"/>
          <w:sz w:val="22"/>
        </w:rPr>
        <w:br/>
        <w:t>z postępowania na podstawie art. 7 ust. 1 ustawy z dnia 13 kwietnia 2022 r., o szczególnych rozwiązaniach w zakresie przeciwdziałania wspieraniu agresji na Ukrainę oraz służących ochronie bezpieczeństwa narodowego (t.j.Dz.U.2024.507).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>14.11. Oferta musi być podpisana przez osobę lub osoby uprawnione do reprezentowania Wykonawcy i jeżeli nie wynika to bezpośrednio z ogólnodostępnych dokumentów (np. KRS, CEIDG), wraz z ofertą należy przedłożyć dokument potwierdzający prawo do reprezentacji Wykonawcy przez osobę podpisującą ofertę.</w:t>
      </w:r>
    </w:p>
    <w:p w:rsidR="00C8343F" w:rsidRPr="0059145E" w:rsidRDefault="00C8343F" w:rsidP="00C8343F">
      <w:pPr>
        <w:pStyle w:val="Akapitzlist"/>
        <w:widowControl w:val="0"/>
        <w:tabs>
          <w:tab w:val="left" w:pos="851"/>
        </w:tabs>
        <w:suppressAutoHyphens/>
        <w:spacing w:after="0" w:line="288" w:lineRule="auto"/>
        <w:ind w:left="0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  <w:r w:rsidRPr="0059145E">
        <w:rPr>
          <w:rFonts w:ascii="Calibri" w:eastAsia="SimSun" w:hAnsi="Calibri" w:cs="Calibri"/>
          <w:color w:val="000000" w:themeColor="text1"/>
          <w:kern w:val="3"/>
          <w:sz w:val="22"/>
        </w:rPr>
        <w:t xml:space="preserve">14.12. Zamawiający nie może być powiązany kapitałowo ani osobowo z Wykonawcami, którzy złożyli oferty. Oferta wykonawcy, który jest powiązany kapitałowo lub osobowo z Zamawiającym zostanie odrzucona i nie będzie podlegać dalszemu rozpatrywaniu. </w:t>
      </w:r>
    </w:p>
    <w:p w:rsidR="00C8343F" w:rsidRPr="0059145E" w:rsidRDefault="00C8343F" w:rsidP="00C8343F">
      <w:pPr>
        <w:widowControl w:val="0"/>
        <w:tabs>
          <w:tab w:val="left" w:pos="851"/>
        </w:tabs>
        <w:suppressAutoHyphens/>
        <w:spacing w:after="0" w:line="288" w:lineRule="auto"/>
        <w:jc w:val="both"/>
        <w:rPr>
          <w:rFonts w:ascii="Calibri" w:eastAsia="SimSun" w:hAnsi="Calibri" w:cs="Calibri"/>
          <w:color w:val="000000" w:themeColor="text1"/>
          <w:kern w:val="3"/>
          <w:sz w:val="22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hAnsi="Calibri" w:cs="Calibri"/>
          <w:b/>
          <w:sz w:val="22"/>
        </w:rPr>
      </w:pPr>
      <w:r w:rsidRPr="0059145E">
        <w:rPr>
          <w:rFonts w:ascii="Calibri" w:hAnsi="Calibri" w:cs="Calibri"/>
          <w:b/>
          <w:sz w:val="22"/>
        </w:rPr>
        <w:t>15. Wyjaśnienia treści zapytania ofertowego</w:t>
      </w:r>
    </w:p>
    <w:p w:rsidR="00C8343F" w:rsidRPr="0059145E" w:rsidRDefault="00C8343F" w:rsidP="00C8343F">
      <w:pPr>
        <w:widowControl w:val="0"/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 xml:space="preserve">15.1. Wykonawca może zwrócić się do Zamawiającego o wyjaśnienie treści zapytania, </w:t>
      </w:r>
      <w:r w:rsidRPr="0059145E">
        <w:rPr>
          <w:rFonts w:ascii="Calibri" w:eastAsia="Calibri" w:hAnsi="Calibri" w:cs="Calibri"/>
          <w:sz w:val="22"/>
        </w:rPr>
        <w:br/>
        <w:t>a Zamawiający może udzielić wyjaśnień albo pozostawić wniosek bez rozpoznania.</w:t>
      </w:r>
    </w:p>
    <w:p w:rsidR="00C8343F" w:rsidRPr="0059145E" w:rsidRDefault="00C8343F" w:rsidP="00C8343F">
      <w:pPr>
        <w:widowControl w:val="0"/>
        <w:tabs>
          <w:tab w:val="left" w:pos="710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>15.2. Zamawiający zamieszcza na stronie internetowej treść zapytań i udzielone wyjaśnienia bez ujawniania źródła zapytania.</w:t>
      </w:r>
    </w:p>
    <w:p w:rsidR="00C8343F" w:rsidRPr="0059145E" w:rsidRDefault="00C8343F" w:rsidP="00C8343F">
      <w:pPr>
        <w:widowControl w:val="0"/>
        <w:tabs>
          <w:tab w:val="left" w:pos="710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>15.3. Zamawiający nie udziela żadnych ustnych i telefonicznych informacji, wyjaśnień czy odpowiedzi na zapytania w kwestiach mających wpływ na zachowanie przejrzystości</w:t>
      </w:r>
      <w:r>
        <w:rPr>
          <w:rFonts w:ascii="Calibri" w:eastAsia="Calibri" w:hAnsi="Calibri" w:cs="Calibri"/>
          <w:sz w:val="22"/>
        </w:rPr>
        <w:t xml:space="preserve"> </w:t>
      </w:r>
      <w:r w:rsidRPr="0059145E">
        <w:rPr>
          <w:rFonts w:ascii="Calibri" w:eastAsia="Calibri" w:hAnsi="Calibri" w:cs="Calibri"/>
          <w:sz w:val="22"/>
        </w:rPr>
        <w:t>i konkurencyjności postępowania.</w:t>
      </w:r>
    </w:p>
    <w:p w:rsidR="00C8343F" w:rsidRPr="0059145E" w:rsidRDefault="00C8343F" w:rsidP="00C8343F">
      <w:pPr>
        <w:widowControl w:val="0"/>
        <w:tabs>
          <w:tab w:val="left" w:pos="567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>15.4. Osoba uprawniona do kontaktów z Wykonawcami:</w:t>
      </w:r>
    </w:p>
    <w:p w:rsidR="00C8343F" w:rsidRPr="0059145E" w:rsidRDefault="00C8343F" w:rsidP="00C8343F">
      <w:pPr>
        <w:widowControl w:val="0"/>
        <w:tabs>
          <w:tab w:val="left" w:pos="567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 xml:space="preserve">imię i nazwisko: Piotr Pudełko </w:t>
      </w:r>
    </w:p>
    <w:p w:rsidR="00C8343F" w:rsidRPr="0059145E" w:rsidRDefault="00C8343F" w:rsidP="00C8343F">
      <w:pPr>
        <w:widowControl w:val="0"/>
        <w:tabs>
          <w:tab w:val="left" w:pos="567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>telefon: 32 2410718 w. 210</w:t>
      </w:r>
    </w:p>
    <w:p w:rsidR="00C8343F" w:rsidRPr="0059145E" w:rsidRDefault="00C8343F" w:rsidP="00C8343F">
      <w:pPr>
        <w:widowControl w:val="0"/>
        <w:tabs>
          <w:tab w:val="left" w:pos="567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59145E">
        <w:rPr>
          <w:rFonts w:ascii="Calibri" w:eastAsia="Calibri" w:hAnsi="Calibri" w:cs="Calibri"/>
          <w:sz w:val="22"/>
        </w:rPr>
        <w:t xml:space="preserve">adres e-mail: </w:t>
      </w:r>
      <w:hyperlink r:id="rId9" w:history="1">
        <w:r w:rsidRPr="0059145E">
          <w:rPr>
            <w:rStyle w:val="Hipercze"/>
            <w:rFonts w:ascii="Calibri" w:eastAsia="Calibri" w:hAnsi="Calibri" w:cs="Calibri"/>
            <w:sz w:val="22"/>
          </w:rPr>
          <w:t>przetargi@muzeumgpe-chorzow.pl</w:t>
        </w:r>
      </w:hyperlink>
      <w:r w:rsidRPr="0059145E">
        <w:rPr>
          <w:rFonts w:ascii="Calibri" w:eastAsia="Calibri" w:hAnsi="Calibri" w:cs="Calibri"/>
          <w:sz w:val="22"/>
        </w:rPr>
        <w:t xml:space="preserve"> </w:t>
      </w:r>
    </w:p>
    <w:p w:rsidR="00C8343F" w:rsidRPr="0059145E" w:rsidRDefault="00C8343F" w:rsidP="00C8343F">
      <w:pPr>
        <w:widowControl w:val="0"/>
        <w:tabs>
          <w:tab w:val="left" w:pos="567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  <w:highlight w:val="yellow"/>
        </w:rPr>
      </w:pPr>
    </w:p>
    <w:p w:rsidR="00C8343F" w:rsidRPr="0059145E" w:rsidRDefault="00C8343F" w:rsidP="00C8343F">
      <w:pPr>
        <w:pStyle w:val="Akapitzlist"/>
        <w:widowControl w:val="0"/>
        <w:tabs>
          <w:tab w:val="left" w:pos="567"/>
        </w:tabs>
        <w:suppressAutoHyphens/>
        <w:spacing w:after="0" w:line="288" w:lineRule="auto"/>
        <w:ind w:left="0"/>
        <w:jc w:val="both"/>
        <w:rPr>
          <w:rFonts w:ascii="Calibri" w:eastAsia="Calibri" w:hAnsi="Calibri" w:cs="Calibri"/>
          <w:b/>
          <w:sz w:val="22"/>
        </w:rPr>
      </w:pPr>
      <w:r w:rsidRPr="0059145E">
        <w:rPr>
          <w:rFonts w:ascii="Calibri" w:eastAsia="Calibri" w:hAnsi="Calibri" w:cs="Calibri"/>
          <w:b/>
          <w:sz w:val="22"/>
        </w:rPr>
        <w:t>16. Informacja o danych osobowych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16.1. Administratorem danych osobowych Wykonawcy oraz osób dokonujących w imieniu Wykonawcy czynności w ramach postępowania o udzielenie zamówienia publicznego oraz jego realizacji jest Muzeum „Górnośląski Park Etnograficzny w Chorzowie” (dalej: Zamawiający), ul. Parkowa 25, 41-500 Chorzów, telefon: 32 2410718, faks: 32 2415501, adres poczty elektronicznej: </w:t>
      </w:r>
      <w:r w:rsidRPr="0059145E">
        <w:rPr>
          <w:rFonts w:ascii="Calibri" w:hAnsi="Calibri" w:cs="Calibri"/>
          <w:color w:val="0000FF"/>
          <w:sz w:val="22"/>
          <w:u w:val="single" w:color="0000FF"/>
        </w:rPr>
        <w:t>sekretariat@muzeumgpe-chorzow.pl</w:t>
      </w:r>
      <w:r w:rsidRPr="0059145E">
        <w:rPr>
          <w:rFonts w:ascii="Calibri" w:hAnsi="Calibri" w:cs="Calibri"/>
          <w:sz w:val="22"/>
        </w:rPr>
        <w:t xml:space="preserve">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lastRenderedPageBreak/>
        <w:t xml:space="preserve">16.2. Administrator powołał inspektora ochrony danych, z którym można skontaktować się </w:t>
      </w:r>
      <w:r w:rsidRPr="0059145E">
        <w:rPr>
          <w:rFonts w:ascii="Calibri" w:hAnsi="Calibri" w:cs="Calibri"/>
          <w:sz w:val="22"/>
        </w:rPr>
        <w:br/>
        <w:t xml:space="preserve">w sprawach związanych z danymi również pod adresem poczty elektronicznej: </w:t>
      </w:r>
      <w:r w:rsidRPr="0059145E">
        <w:rPr>
          <w:rFonts w:ascii="Calibri" w:hAnsi="Calibri" w:cs="Calibri"/>
          <w:color w:val="0000FF"/>
          <w:sz w:val="22"/>
          <w:u w:val="single" w:color="0000FF"/>
        </w:rPr>
        <w:t>iod@muzeumgpe-chorzow.pl</w:t>
      </w:r>
      <w:r w:rsidRPr="0059145E">
        <w:rPr>
          <w:rFonts w:ascii="Calibri" w:hAnsi="Calibri" w:cs="Calibri"/>
          <w:color w:val="0000FF"/>
          <w:sz w:val="22"/>
        </w:rPr>
        <w:t xml:space="preserve"> </w:t>
      </w:r>
      <w:r w:rsidRPr="0059145E">
        <w:rPr>
          <w:rFonts w:ascii="Calibri" w:hAnsi="Calibri" w:cs="Calibri"/>
          <w:sz w:val="22"/>
        </w:rPr>
        <w:t xml:space="preserve">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16.3. Podanie danych osobowych jest dobrowolne, ale niezbędne do udziału w postępowaniu </w:t>
      </w:r>
      <w:r w:rsidRPr="0059145E">
        <w:rPr>
          <w:rFonts w:ascii="Calibri" w:hAnsi="Calibri" w:cs="Calibri"/>
          <w:sz w:val="22"/>
        </w:rPr>
        <w:br/>
        <w:t xml:space="preserve">o udzielenie zamówienia, zawarcia i wykonania umowy. Jeżeli Wykonawca nie poda danych osobowych, to niemożliwym będzie wybór oferty, zawarcie i wykonanie umowy, </w:t>
      </w:r>
      <w:r w:rsidRPr="0059145E">
        <w:rPr>
          <w:rFonts w:ascii="Calibri" w:hAnsi="Calibri" w:cs="Calibri"/>
          <w:sz w:val="22"/>
        </w:rPr>
        <w:br/>
        <w:t xml:space="preserve">a w szczególności wypłata wynagrodzenia. 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16.4. Podstawą prawną przetwarzania danych osobowych jest art. 6 ust. 1 lit. b), c) oraz f) Rozporządzenia Parlamentu Europejskiego i Rady (UE) 2016/679 z dnia 27 kwietnia 2016 roku w sprawie ochrony osób fizycznych w związku z przetwarzaniem danych osobowych </w:t>
      </w:r>
      <w:r w:rsidRPr="0059145E">
        <w:rPr>
          <w:rFonts w:ascii="Calibri" w:hAnsi="Calibri" w:cs="Calibri"/>
          <w:sz w:val="22"/>
        </w:rPr>
        <w:br/>
        <w:t xml:space="preserve">i w sprawie swobodnego przepływu takich danych oraz uchylenia dyrektywy 95/46/WE („RODO”).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16.5. Dane osobowe Wykonawcy oraz osób dokonujących w imieniu Wykonawcy czynności </w:t>
      </w:r>
      <w:r w:rsidRPr="0059145E">
        <w:rPr>
          <w:rFonts w:ascii="Calibri" w:hAnsi="Calibri" w:cs="Calibri"/>
          <w:sz w:val="22"/>
        </w:rPr>
        <w:br/>
        <w:t xml:space="preserve">w ramach postępowania o udzielenie zamówienia publicznego oraz jego realizacji przetwarzane są </w:t>
      </w:r>
      <w:r>
        <w:rPr>
          <w:rFonts w:ascii="Calibri" w:hAnsi="Calibri" w:cs="Calibri"/>
          <w:sz w:val="22"/>
        </w:rPr>
        <w:br/>
      </w:r>
      <w:r w:rsidRPr="0059145E">
        <w:rPr>
          <w:rFonts w:ascii="Calibri" w:hAnsi="Calibri" w:cs="Calibri"/>
          <w:sz w:val="22"/>
        </w:rPr>
        <w:t xml:space="preserve">w celu przeprowadzenia postępowania o udzielenia zamówienia publicznego, zawarcia i wykonania umowy, w celu wypełnienia obowiązków prawnych ciążących na administratorze takich jak przetwarzanie danych związane z prowadzeniem ksiąg rachunkowych, sprawozdawczością podatkową, archiwizacją oraz w celach wynikających z prawnie uzasadnionych interesów realizowanych przez administratora </w:t>
      </w:r>
      <w:r w:rsidRPr="0059145E">
        <w:rPr>
          <w:rFonts w:ascii="Calibri" w:hAnsi="Calibri" w:cs="Calibri"/>
          <w:sz w:val="22"/>
        </w:rPr>
        <w:br/>
        <w:t xml:space="preserve">w postaci dochodzenia roszczeń wynikających z umowy oraz obrony przed takimi roszczeniami.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16.6. Zamawiający może udostępnić dane osobowe, jeśli będzie to konieczne do należytego wykonania umowy, praw i obowiązków Zamawiającego lub wynikać będzie z przepisów prawa. Dane mogą być przekazane podmiotom upoważnionym przez Zamawiającego lub innym odbiorcom danych, takim jak: bank, kancelaria prawna, kurier, poczta. 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16.7. Zamawiający nie zamierza przekazywać danych do podmiotu trzeciego, organizacji międzynarodowej, nie będzie przetwarzał ich w sposób zautomatyzowany, w tym nie będzie dokonywał tzw. profilowania.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16.8. Dane osobowe będą przechowywane przez okres niezbędny do realizacji umowy oraz wynikający z przepisów prawa, w szczególności finansowo-księgowych oraz archiwalnych: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a) w celu prowadzenia postępowania o udzielenie zamówienia publicznego do czasu zawarcia umowy,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b) w celu zawarcia i wykonania umowy, do czasu kiedy umowa obowiązuje i upływu terminów przedawnienia roszczeń z niej wynikających,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c) w celu wypełnienia obowiązków prawnych ciążących na administratorze, do czasu wygaśnięcia tych obowiązków,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lastRenderedPageBreak/>
        <w:t xml:space="preserve">d) w celach wynikających z prawnie uzasadnionych interesów realizowanych przez administratora, do czasu ustania prawnej możliwości ich realizacji.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16.9. Osoba, której dane są przetwarzane przez Zamawiającego, ma prawo: dostępu do swoich danych, ich sprostowania, żądania ich usunięcia, ograniczenia przetwarzania, do wniesienia sprzeciwu, żądania zaprzestania przetwarzania oraz prawo przenoszenia danych.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59145E">
        <w:rPr>
          <w:rFonts w:ascii="Calibri" w:hAnsi="Calibri" w:cs="Calibri"/>
          <w:sz w:val="22"/>
        </w:rPr>
        <w:t xml:space="preserve">16.10. Osoba, której dane są przetwarzane przez Zamawiającego, ma prawo wniesienia skargi do organu nadzorczego, Prezesa Urzędu Ochrony Danych Osobowych, ul. Stawki 2, </w:t>
      </w:r>
      <w:r w:rsidRPr="0059145E">
        <w:rPr>
          <w:rFonts w:ascii="Calibri" w:hAnsi="Calibri" w:cs="Calibri"/>
          <w:sz w:val="22"/>
        </w:rPr>
        <w:br/>
        <w:t xml:space="preserve">00-193 Warszawa. </w:t>
      </w:r>
    </w:p>
    <w:p w:rsidR="00C8343F" w:rsidRPr="0059145E" w:rsidRDefault="00C8343F" w:rsidP="00C8343F">
      <w:pPr>
        <w:spacing w:after="0" w:line="288" w:lineRule="auto"/>
        <w:jc w:val="both"/>
        <w:rPr>
          <w:rFonts w:ascii="Calibri" w:hAnsi="Calibri" w:cs="Calibri"/>
          <w:sz w:val="22"/>
          <w:highlight w:val="yellow"/>
        </w:rPr>
      </w:pPr>
    </w:p>
    <w:p w:rsidR="00C8343F" w:rsidRPr="0059145E" w:rsidRDefault="00C8343F" w:rsidP="00C8343F">
      <w:pPr>
        <w:pStyle w:val="Akapitzlist"/>
        <w:widowControl w:val="0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59145E">
        <w:rPr>
          <w:rFonts w:ascii="Calibri" w:eastAsia="Times New Roman" w:hAnsi="Calibri" w:cs="Calibri"/>
          <w:b/>
          <w:bCs/>
          <w:sz w:val="22"/>
          <w:lang w:eastAsia="pl-PL"/>
        </w:rPr>
        <w:t>17. Załączniki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59145E">
        <w:rPr>
          <w:rFonts w:ascii="Calibri" w:hAnsi="Calibri" w:cs="Calibri"/>
          <w:bCs/>
          <w:color w:val="000000"/>
          <w:sz w:val="22"/>
        </w:rPr>
        <w:t xml:space="preserve">Załącznik nr 1 – wykaz drzew wyznaczonych do usunięcia, 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59145E">
        <w:rPr>
          <w:rFonts w:ascii="Calibri" w:hAnsi="Calibri" w:cs="Calibri"/>
          <w:bCs/>
          <w:color w:val="000000"/>
          <w:sz w:val="22"/>
        </w:rPr>
        <w:t xml:space="preserve">Załącznik nr 2 – mapa poglądowa,    </w:t>
      </w:r>
    </w:p>
    <w:p w:rsidR="00C8343F" w:rsidRPr="0059145E" w:rsidRDefault="00C8343F" w:rsidP="00C8343F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/>
          <w:sz w:val="22"/>
        </w:rPr>
      </w:pPr>
      <w:r w:rsidRPr="0059145E">
        <w:rPr>
          <w:rFonts w:ascii="Calibri" w:hAnsi="Calibri" w:cs="Calibri"/>
          <w:bCs/>
          <w:color w:val="000000"/>
          <w:sz w:val="22"/>
        </w:rPr>
        <w:t xml:space="preserve">Załącznik nr 3 – formularz ofertowy, 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hAnsi="Calibri" w:cs="Calibri"/>
          <w:bCs/>
          <w:color w:val="000000"/>
          <w:sz w:val="22"/>
        </w:rPr>
      </w:pPr>
      <w:r w:rsidRPr="0059145E">
        <w:rPr>
          <w:rFonts w:ascii="Calibri" w:hAnsi="Calibri" w:cs="Calibri"/>
          <w:bCs/>
          <w:color w:val="000000"/>
          <w:sz w:val="22"/>
        </w:rPr>
        <w:t xml:space="preserve">Załącznik nr 4 – wykaz usług Wykonawcy, 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hAnsi="Calibri" w:cs="Calibri"/>
          <w:bCs/>
          <w:color w:val="000000"/>
          <w:sz w:val="22"/>
        </w:rPr>
      </w:pPr>
      <w:r w:rsidRPr="0059145E">
        <w:rPr>
          <w:rFonts w:ascii="Calibri" w:hAnsi="Calibri" w:cs="Calibri"/>
          <w:bCs/>
          <w:color w:val="000000"/>
          <w:sz w:val="22"/>
        </w:rPr>
        <w:t>Załącznik nr 5 – wzór umowy.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hAnsi="Calibri" w:cs="Calibri"/>
          <w:bCs/>
          <w:color w:val="000000"/>
          <w:sz w:val="22"/>
        </w:rPr>
        <w:t xml:space="preserve"> </w:t>
      </w:r>
      <w:r w:rsidRPr="0059145E"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</w:p>
    <w:p w:rsidR="00C8343F" w:rsidRPr="0059145E" w:rsidRDefault="00C8343F" w:rsidP="00C8343F">
      <w:pPr>
        <w:widowControl w:val="0"/>
        <w:spacing w:after="0" w:line="288" w:lineRule="auto"/>
        <w:ind w:left="4248" w:firstLine="708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 xml:space="preserve">Kierownik Działu Obiektów 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 xml:space="preserve">  </w:t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  <w:t xml:space="preserve">    i Zabytków Ruchomych            </w:t>
      </w:r>
    </w:p>
    <w:p w:rsidR="00C8343F" w:rsidRPr="0059145E" w:rsidRDefault="00C8343F" w:rsidP="00C8343F">
      <w:pPr>
        <w:widowControl w:val="0"/>
        <w:spacing w:after="0" w:line="288" w:lineRule="auto"/>
        <w:rPr>
          <w:rFonts w:ascii="Calibri" w:eastAsia="Times New Roman" w:hAnsi="Calibri" w:cs="Calibri"/>
          <w:sz w:val="22"/>
          <w:lang w:eastAsia="pl-PL"/>
        </w:rPr>
      </w:pPr>
      <w:r w:rsidRPr="0059145E">
        <w:rPr>
          <w:rFonts w:ascii="Calibri" w:eastAsia="Times New Roman" w:hAnsi="Calibri" w:cs="Calibri"/>
          <w:sz w:val="22"/>
          <w:lang w:eastAsia="pl-PL"/>
        </w:rPr>
        <w:t xml:space="preserve">         </w:t>
      </w:r>
    </w:p>
    <w:p w:rsidR="0099082C" w:rsidRPr="0099082C" w:rsidRDefault="00C8343F" w:rsidP="00C8343F">
      <w:pPr>
        <w:widowControl w:val="0"/>
        <w:spacing w:after="0" w:line="288" w:lineRule="auto"/>
      </w:pPr>
      <w:r w:rsidRPr="0059145E">
        <w:rPr>
          <w:rFonts w:ascii="Calibri" w:eastAsia="Times New Roman" w:hAnsi="Calibri" w:cs="Calibri"/>
          <w:sz w:val="22"/>
          <w:lang w:eastAsia="pl-PL"/>
        </w:rPr>
        <w:t xml:space="preserve">      </w:t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</w:r>
      <w:r w:rsidRPr="0059145E">
        <w:rPr>
          <w:rFonts w:ascii="Calibri" w:eastAsia="Times New Roman" w:hAnsi="Calibri" w:cs="Calibri"/>
          <w:sz w:val="22"/>
          <w:lang w:eastAsia="pl-PL"/>
        </w:rPr>
        <w:tab/>
        <w:t xml:space="preserve">       /-/ Barbara Klajmon     </w:t>
      </w:r>
    </w:p>
    <w:sectPr w:rsidR="0099082C" w:rsidRPr="0099082C" w:rsidSect="009908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3F" w:rsidRDefault="00C8343F" w:rsidP="009A116F">
      <w:pPr>
        <w:spacing w:after="0" w:line="240" w:lineRule="auto"/>
      </w:pPr>
      <w:r>
        <w:separator/>
      </w:r>
    </w:p>
  </w:endnote>
  <w:end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3A34C5F" wp14:editId="73C29B12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650459884" name="Obraz 650459884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3F" w:rsidRDefault="00C8343F" w:rsidP="009A116F">
      <w:pPr>
        <w:spacing w:after="0" w:line="240" w:lineRule="auto"/>
      </w:pPr>
      <w:r>
        <w:separator/>
      </w:r>
    </w:p>
  </w:footnote>
  <w:foot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6F" w:rsidRDefault="009A116F">
    <w:pPr>
      <w:pStyle w:val="Nagwek"/>
    </w:pPr>
    <w:r>
      <w:rPr>
        <w:noProof/>
        <w:lang w:eastAsia="pl-PL"/>
      </w:rPr>
      <w:drawing>
        <wp:inline distT="0" distB="0" distL="0" distR="0" wp14:anchorId="0F3CFCF1" wp14:editId="3DA70D65">
          <wp:extent cx="5760720" cy="447675"/>
          <wp:effectExtent l="0" t="0" r="0" b="9525"/>
          <wp:docPr id="1769361851" name="Picture 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082C" w:rsidRDefault="0099082C">
    <w:pPr>
      <w:pStyle w:val="Nagwek"/>
    </w:pPr>
  </w:p>
  <w:p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710455E" wp14:editId="4624E3D2">
          <wp:extent cx="1633855" cy="1426845"/>
          <wp:effectExtent l="0" t="0" r="4445" b="1905"/>
          <wp:docPr id="1522968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305"/>
    <w:multiLevelType w:val="multilevel"/>
    <w:tmpl w:val="DC0A19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3F"/>
    <w:rsid w:val="001958A8"/>
    <w:rsid w:val="003105E1"/>
    <w:rsid w:val="00421F39"/>
    <w:rsid w:val="00747FB9"/>
    <w:rsid w:val="0099082C"/>
    <w:rsid w:val="009A116F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1EEC65-0EE9-41AC-B787-6F125D0B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43F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rsid w:val="00C8343F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C8343F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C834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C8343F"/>
  </w:style>
  <w:style w:type="paragraph" w:styleId="Tekstpodstawowy2">
    <w:name w:val="Body Text 2"/>
    <w:basedOn w:val="Normalny"/>
    <w:link w:val="Tekstpodstawowy2Znak"/>
    <w:rsid w:val="00C83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343F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A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uzeumgpe-chorz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regulam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targi@muzeumgpe-chorz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3256</Words>
  <Characters>19540</Characters>
  <Application>Microsoft Office Word</Application>
  <DocSecurity>0</DocSecurity>
  <Lines>162</Lines>
  <Paragraphs>45</Paragraphs>
  <ScaleCrop>false</ScaleCrop>
  <Company/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2</cp:revision>
  <cp:lastPrinted>2025-03-07T11:54:00Z</cp:lastPrinted>
  <dcterms:created xsi:type="dcterms:W3CDTF">2025-03-07T10:57:00Z</dcterms:created>
  <dcterms:modified xsi:type="dcterms:W3CDTF">2025-03-07T11:54:00Z</dcterms:modified>
</cp:coreProperties>
</file>