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463DA" w14:textId="62F5B0E4" w:rsidR="004854FF" w:rsidRPr="009A624E" w:rsidRDefault="008B0481" w:rsidP="008B0481">
      <w:pPr>
        <w:spacing w:after="0" w:line="288" w:lineRule="auto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Znak sprawy: R.331.8.DOZ.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  <w:t xml:space="preserve">      </w:t>
      </w:r>
      <w:r w:rsidR="004854FF" w:rsidRPr="009A624E">
        <w:rPr>
          <w:rFonts w:ascii="Calibri" w:hAnsi="Calibri" w:cs="Calibri"/>
          <w:b/>
          <w:sz w:val="22"/>
        </w:rPr>
        <w:t xml:space="preserve">Załącznik nr 1 do zaproszenia ofertowego </w:t>
      </w:r>
    </w:p>
    <w:p w14:paraId="7CE76CA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5540F174" w14:textId="77777777" w:rsidR="004854FF" w:rsidRPr="009A624E" w:rsidRDefault="004854FF" w:rsidP="009A624E">
      <w:pPr>
        <w:spacing w:after="0" w:line="288" w:lineRule="auto"/>
        <w:jc w:val="center"/>
        <w:rPr>
          <w:rFonts w:ascii="Calibri" w:hAnsi="Calibri" w:cs="Calibri"/>
          <w:b/>
          <w:sz w:val="22"/>
        </w:rPr>
      </w:pPr>
      <w:r w:rsidRPr="009A624E">
        <w:rPr>
          <w:rFonts w:ascii="Calibri" w:hAnsi="Calibri" w:cs="Calibri"/>
          <w:b/>
          <w:sz w:val="22"/>
        </w:rPr>
        <w:t>Program konserwatorski młyna wodnego z Imielina (dezynsekcja)</w:t>
      </w:r>
    </w:p>
    <w:p w14:paraId="377BC96E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22EB5615" w14:textId="502DF73B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  <w:r w:rsidRPr="00206449">
        <w:rPr>
          <w:rFonts w:ascii="Calibri" w:hAnsi="Calibri" w:cs="Calibri"/>
          <w:b/>
          <w:sz w:val="22"/>
        </w:rPr>
        <w:t>I. Opis obiektu zabytkowego</w:t>
      </w:r>
      <w:r w:rsidR="005163E0" w:rsidRPr="00206449">
        <w:rPr>
          <w:rFonts w:ascii="Calibri" w:hAnsi="Calibri" w:cs="Calibri"/>
          <w:b/>
          <w:sz w:val="22"/>
        </w:rPr>
        <w:t xml:space="preserve"> młyna z Imielina</w:t>
      </w:r>
      <w:r w:rsidRPr="00206449">
        <w:rPr>
          <w:rFonts w:ascii="Calibri" w:hAnsi="Calibri" w:cs="Calibri"/>
          <w:b/>
          <w:sz w:val="22"/>
        </w:rPr>
        <w:t>.</w:t>
      </w:r>
    </w:p>
    <w:p w14:paraId="3952244B" w14:textId="42FDABDF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1) Młyn z Imielina </w:t>
      </w:r>
      <w:r w:rsidR="009A624E" w:rsidRPr="009A624E">
        <w:rPr>
          <w:rFonts w:ascii="Calibri" w:hAnsi="Calibri" w:cs="Calibri"/>
          <w:sz w:val="22"/>
        </w:rPr>
        <w:t xml:space="preserve">znajdujący się na terenie Muzeum „Górnośląski Park Etnograficzny w Chorzowie”, przy ul. Parkowej 25, </w:t>
      </w:r>
      <w:r w:rsidRPr="009A624E">
        <w:rPr>
          <w:rFonts w:ascii="Calibri" w:hAnsi="Calibri" w:cs="Calibri"/>
          <w:sz w:val="22"/>
        </w:rPr>
        <w:t>to budynek drewniany wykonany w konstrukcji zrębowej (belki), dach krokwiowy kryty słomą. Obiekt składa się z części mieszkalnej – dwie izby oraz części przemysłowej (</w:t>
      </w:r>
      <w:proofErr w:type="spellStart"/>
      <w:r w:rsidRPr="009A624E">
        <w:rPr>
          <w:rFonts w:ascii="Calibri" w:hAnsi="Calibri" w:cs="Calibri"/>
          <w:sz w:val="22"/>
        </w:rPr>
        <w:t>młynnicy</w:t>
      </w:r>
      <w:proofErr w:type="spellEnd"/>
      <w:r w:rsidRPr="009A624E">
        <w:rPr>
          <w:rFonts w:ascii="Calibri" w:hAnsi="Calibri" w:cs="Calibri"/>
          <w:sz w:val="22"/>
        </w:rPr>
        <w:t xml:space="preserve">) </w:t>
      </w:r>
      <w:r w:rsidRPr="009A624E">
        <w:rPr>
          <w:rFonts w:ascii="Calibri" w:hAnsi="Calibri" w:cs="Calibri"/>
          <w:sz w:val="22"/>
        </w:rPr>
        <w:br/>
        <w:t xml:space="preserve">z rozstawionymi urządzeniami młynarskimi. </w:t>
      </w:r>
    </w:p>
    <w:p w14:paraId="1F4721B9" w14:textId="2598D2ED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  <w:r w:rsidRPr="009A624E">
        <w:rPr>
          <w:rFonts w:ascii="Calibri" w:hAnsi="Calibri" w:cs="Calibri"/>
          <w:b/>
          <w:sz w:val="22"/>
        </w:rPr>
        <w:t xml:space="preserve">2) Elementy drewniane podlegające </w:t>
      </w:r>
      <w:r w:rsidR="005163E0">
        <w:rPr>
          <w:rFonts w:ascii="Calibri" w:hAnsi="Calibri" w:cs="Calibri"/>
          <w:b/>
          <w:sz w:val="22"/>
        </w:rPr>
        <w:t>dezynsekcji</w:t>
      </w:r>
      <w:r w:rsidRPr="009A624E">
        <w:rPr>
          <w:rFonts w:ascii="Calibri" w:hAnsi="Calibri" w:cs="Calibri"/>
          <w:b/>
          <w:sz w:val="22"/>
        </w:rPr>
        <w:t xml:space="preserve"> to: </w:t>
      </w:r>
    </w:p>
    <w:p w14:paraId="06E56CD5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a) ściany zewnętrzne (wszystkie), </w:t>
      </w:r>
    </w:p>
    <w:p w14:paraId="2A8CEAD1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b) ściany wewnętrzne (tylko </w:t>
      </w:r>
      <w:proofErr w:type="spellStart"/>
      <w:r w:rsidRPr="009A624E">
        <w:rPr>
          <w:rFonts w:ascii="Calibri" w:hAnsi="Calibri" w:cs="Calibri"/>
          <w:sz w:val="22"/>
        </w:rPr>
        <w:t>młynnica</w:t>
      </w:r>
      <w:proofErr w:type="spellEnd"/>
      <w:r w:rsidRPr="009A624E">
        <w:rPr>
          <w:rFonts w:ascii="Calibri" w:hAnsi="Calibri" w:cs="Calibri"/>
          <w:sz w:val="22"/>
        </w:rPr>
        <w:t xml:space="preserve">), </w:t>
      </w:r>
    </w:p>
    <w:p w14:paraId="72E0998C" w14:textId="77777777" w:rsidR="005163E0" w:rsidRPr="00206449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 xml:space="preserve">c) więźba dachowa, </w:t>
      </w:r>
    </w:p>
    <w:p w14:paraId="7B1919AE" w14:textId="2B752D75" w:rsidR="004854FF" w:rsidRPr="00206449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 xml:space="preserve">d) </w:t>
      </w:r>
      <w:r w:rsidR="004854FF" w:rsidRPr="00206449">
        <w:rPr>
          <w:rFonts w:ascii="Calibri" w:hAnsi="Calibri" w:cs="Calibri"/>
          <w:sz w:val="22"/>
        </w:rPr>
        <w:t xml:space="preserve">powała z desek (nad </w:t>
      </w:r>
      <w:proofErr w:type="spellStart"/>
      <w:r w:rsidR="004854FF" w:rsidRPr="00206449">
        <w:rPr>
          <w:rFonts w:ascii="Calibri" w:hAnsi="Calibri" w:cs="Calibri"/>
          <w:sz w:val="22"/>
        </w:rPr>
        <w:t>młynnicą</w:t>
      </w:r>
      <w:proofErr w:type="spellEnd"/>
      <w:r w:rsidR="004854FF" w:rsidRPr="00206449">
        <w:rPr>
          <w:rFonts w:ascii="Calibri" w:hAnsi="Calibri" w:cs="Calibri"/>
          <w:sz w:val="22"/>
        </w:rPr>
        <w:t xml:space="preserve">), </w:t>
      </w:r>
    </w:p>
    <w:p w14:paraId="0CFB2C8A" w14:textId="273A4692" w:rsidR="004854FF" w:rsidRPr="00206449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>e</w:t>
      </w:r>
      <w:r w:rsidR="004854FF" w:rsidRPr="00206449">
        <w:rPr>
          <w:rFonts w:ascii="Calibri" w:hAnsi="Calibri" w:cs="Calibri"/>
          <w:sz w:val="22"/>
        </w:rPr>
        <w:t xml:space="preserve">) deskowane szczyty, drzwi zewnętrzne </w:t>
      </w:r>
      <w:r w:rsidR="009A624E" w:rsidRPr="00206449">
        <w:rPr>
          <w:rFonts w:ascii="Calibri" w:hAnsi="Calibri" w:cs="Calibri"/>
          <w:sz w:val="22"/>
        </w:rPr>
        <w:t xml:space="preserve">w ilości 2 sztuk, </w:t>
      </w:r>
      <w:r w:rsidR="004854FF" w:rsidRPr="00206449">
        <w:rPr>
          <w:rFonts w:ascii="Calibri" w:hAnsi="Calibri" w:cs="Calibri"/>
          <w:sz w:val="22"/>
        </w:rPr>
        <w:t xml:space="preserve"> </w:t>
      </w:r>
    </w:p>
    <w:p w14:paraId="1AE85538" w14:textId="5DF4207D" w:rsidR="004854FF" w:rsidRPr="00206449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>f</w:t>
      </w:r>
      <w:r w:rsidR="004854FF" w:rsidRPr="00206449">
        <w:rPr>
          <w:rFonts w:ascii="Calibri" w:hAnsi="Calibri" w:cs="Calibri"/>
          <w:sz w:val="22"/>
        </w:rPr>
        <w:t xml:space="preserve">) okna, </w:t>
      </w:r>
    </w:p>
    <w:p w14:paraId="5E1A09D4" w14:textId="09590321" w:rsidR="004854FF" w:rsidRPr="00206449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>g</w:t>
      </w:r>
      <w:r w:rsidR="004854FF" w:rsidRPr="00206449">
        <w:rPr>
          <w:rFonts w:ascii="Calibri" w:hAnsi="Calibri" w:cs="Calibri"/>
          <w:sz w:val="22"/>
        </w:rPr>
        <w:t>) elementy konstrukcyjne młynicy</w:t>
      </w:r>
      <w:r w:rsidR="009A624E" w:rsidRPr="00206449">
        <w:rPr>
          <w:rFonts w:ascii="Calibri" w:hAnsi="Calibri" w:cs="Calibri"/>
          <w:sz w:val="22"/>
        </w:rPr>
        <w:t xml:space="preserve">, tj.: </w:t>
      </w:r>
      <w:r w:rsidR="004854FF" w:rsidRPr="00206449">
        <w:rPr>
          <w:rFonts w:ascii="Calibri" w:hAnsi="Calibri" w:cs="Calibri"/>
          <w:sz w:val="22"/>
        </w:rPr>
        <w:t>podest</w:t>
      </w:r>
      <w:r w:rsidR="009A624E" w:rsidRPr="00206449">
        <w:rPr>
          <w:rFonts w:ascii="Calibri" w:hAnsi="Calibri" w:cs="Calibri"/>
          <w:sz w:val="22"/>
        </w:rPr>
        <w:t xml:space="preserve"> i </w:t>
      </w:r>
      <w:r w:rsidR="004854FF" w:rsidRPr="00206449">
        <w:rPr>
          <w:rFonts w:ascii="Calibri" w:hAnsi="Calibri" w:cs="Calibri"/>
          <w:sz w:val="22"/>
        </w:rPr>
        <w:t>schody</w:t>
      </w:r>
      <w:r w:rsidR="009A624E" w:rsidRPr="00206449">
        <w:rPr>
          <w:rFonts w:ascii="Calibri" w:hAnsi="Calibri" w:cs="Calibri"/>
          <w:sz w:val="22"/>
        </w:rPr>
        <w:t>,</w:t>
      </w:r>
    </w:p>
    <w:p w14:paraId="63845FB4" w14:textId="58C7026C" w:rsidR="009A624E" w:rsidRPr="009A624E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206449">
        <w:rPr>
          <w:rFonts w:ascii="Calibri" w:hAnsi="Calibri" w:cs="Calibri"/>
          <w:sz w:val="22"/>
        </w:rPr>
        <w:t>h</w:t>
      </w:r>
      <w:r w:rsidR="004854FF" w:rsidRPr="00206449">
        <w:rPr>
          <w:rFonts w:ascii="Calibri" w:hAnsi="Calibri" w:cs="Calibri"/>
          <w:sz w:val="22"/>
        </w:rPr>
        <w:t>) podest zewnętrzny,</w:t>
      </w:r>
      <w:r w:rsidR="004854FF" w:rsidRPr="009A624E">
        <w:rPr>
          <w:rFonts w:ascii="Calibri" w:hAnsi="Calibri" w:cs="Calibri"/>
          <w:sz w:val="22"/>
        </w:rPr>
        <w:t xml:space="preserve"> </w:t>
      </w:r>
    </w:p>
    <w:p w14:paraId="318DBB0D" w14:textId="1B8AA7C3" w:rsidR="004854FF" w:rsidRPr="009A624E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i</w:t>
      </w:r>
      <w:r w:rsidR="009A624E" w:rsidRPr="009A624E">
        <w:rPr>
          <w:rFonts w:ascii="Calibri" w:hAnsi="Calibri" w:cs="Calibri"/>
          <w:sz w:val="22"/>
        </w:rPr>
        <w:t xml:space="preserve">) </w:t>
      </w:r>
      <w:r w:rsidR="004854FF" w:rsidRPr="009A624E">
        <w:rPr>
          <w:rFonts w:ascii="Calibri" w:hAnsi="Calibri" w:cs="Calibri"/>
          <w:sz w:val="22"/>
        </w:rPr>
        <w:t>urządzenia młynarskie</w:t>
      </w:r>
      <w:r w:rsidR="009A624E" w:rsidRPr="009A624E">
        <w:rPr>
          <w:rFonts w:ascii="Calibri" w:hAnsi="Calibri" w:cs="Calibri"/>
          <w:sz w:val="22"/>
        </w:rPr>
        <w:t xml:space="preserve">, w tym: dwie </w:t>
      </w:r>
      <w:r w:rsidR="004854FF" w:rsidRPr="009A624E">
        <w:rPr>
          <w:rFonts w:ascii="Calibri" w:hAnsi="Calibri" w:cs="Calibri"/>
          <w:sz w:val="22"/>
        </w:rPr>
        <w:t xml:space="preserve">skrzynie pytlowe, </w:t>
      </w:r>
      <w:r w:rsidR="009A624E" w:rsidRPr="009A624E">
        <w:rPr>
          <w:rFonts w:ascii="Calibri" w:hAnsi="Calibri" w:cs="Calibri"/>
          <w:sz w:val="22"/>
        </w:rPr>
        <w:t xml:space="preserve">dwie </w:t>
      </w:r>
      <w:r w:rsidR="004854FF" w:rsidRPr="009A624E">
        <w:rPr>
          <w:rFonts w:ascii="Calibri" w:hAnsi="Calibri" w:cs="Calibri"/>
          <w:sz w:val="22"/>
        </w:rPr>
        <w:t xml:space="preserve">skrzynie mączne, mlewnik żarnowy,  śrutownik, elewatory, skrzynia zasypowa, odsiewacz cylindryczny, </w:t>
      </w:r>
    </w:p>
    <w:p w14:paraId="254DC1DC" w14:textId="483BF355" w:rsidR="004854FF" w:rsidRPr="009A624E" w:rsidRDefault="005163E0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j</w:t>
      </w:r>
      <w:r w:rsidR="004854FF" w:rsidRPr="009A624E">
        <w:rPr>
          <w:rFonts w:ascii="Calibri" w:hAnsi="Calibri" w:cs="Calibri"/>
          <w:sz w:val="22"/>
        </w:rPr>
        <w:t>) urządzenia napędowe wodne</w:t>
      </w:r>
      <w:r w:rsidR="009A624E" w:rsidRPr="009A624E">
        <w:rPr>
          <w:rFonts w:ascii="Calibri" w:hAnsi="Calibri" w:cs="Calibri"/>
          <w:sz w:val="22"/>
        </w:rPr>
        <w:t xml:space="preserve">, w tym: </w:t>
      </w:r>
      <w:r w:rsidR="004854FF" w:rsidRPr="009A624E">
        <w:rPr>
          <w:rFonts w:ascii="Calibri" w:hAnsi="Calibri" w:cs="Calibri"/>
          <w:sz w:val="22"/>
        </w:rPr>
        <w:t>koło wodne, wał, koła zębate).</w:t>
      </w:r>
    </w:p>
    <w:p w14:paraId="3312CA1F" w14:textId="1170FF63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3) Elementy nie podlegające </w:t>
      </w:r>
      <w:r w:rsidR="005163E0">
        <w:rPr>
          <w:rFonts w:ascii="Calibri" w:hAnsi="Calibri" w:cs="Calibri"/>
          <w:sz w:val="22"/>
        </w:rPr>
        <w:t xml:space="preserve">dezynsekcji </w:t>
      </w:r>
      <w:r w:rsidRPr="009A624E">
        <w:rPr>
          <w:rFonts w:ascii="Calibri" w:hAnsi="Calibri" w:cs="Calibri"/>
          <w:sz w:val="22"/>
        </w:rPr>
        <w:t>to: wnętrza dwóch izb mieszkalnych</w:t>
      </w:r>
      <w:r w:rsidR="005163E0">
        <w:rPr>
          <w:rFonts w:ascii="Calibri" w:hAnsi="Calibri" w:cs="Calibri"/>
          <w:sz w:val="22"/>
        </w:rPr>
        <w:t xml:space="preserve">, tj.: </w:t>
      </w:r>
      <w:r w:rsidRPr="009A624E">
        <w:rPr>
          <w:rFonts w:ascii="Calibri" w:hAnsi="Calibri" w:cs="Calibri"/>
          <w:sz w:val="22"/>
        </w:rPr>
        <w:t>ściany tynkowane, sufity malowane, podłogi.</w:t>
      </w:r>
    </w:p>
    <w:p w14:paraId="72E0DFC0" w14:textId="3702265F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>4) Wymiary obiektu</w:t>
      </w:r>
      <w:r w:rsidR="005163E0">
        <w:rPr>
          <w:rFonts w:ascii="Calibri" w:hAnsi="Calibri" w:cs="Calibri"/>
          <w:sz w:val="22"/>
        </w:rPr>
        <w:t xml:space="preserve"> zabytkowego</w:t>
      </w:r>
      <w:r w:rsidRPr="009A624E">
        <w:rPr>
          <w:rFonts w:ascii="Calibri" w:hAnsi="Calibri" w:cs="Calibri"/>
          <w:sz w:val="22"/>
        </w:rPr>
        <w:t>: dług. 16,77 m, szer. 8,2 m, wys. 7,5 m, pow. 137,27 m2</w:t>
      </w:r>
    </w:p>
    <w:p w14:paraId="37F4B672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42080A42" w14:textId="41FEC53B" w:rsidR="004854FF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  <w:r w:rsidRPr="009A624E">
        <w:rPr>
          <w:rFonts w:ascii="Calibri" w:hAnsi="Calibri" w:cs="Calibri"/>
          <w:b/>
          <w:sz w:val="22"/>
        </w:rPr>
        <w:t xml:space="preserve">II. </w:t>
      </w:r>
      <w:r w:rsidR="009A624E" w:rsidRPr="009A624E">
        <w:rPr>
          <w:rFonts w:ascii="Calibri" w:hAnsi="Calibri" w:cs="Calibri"/>
          <w:b/>
          <w:sz w:val="22"/>
        </w:rPr>
        <w:t>P</w:t>
      </w:r>
      <w:r w:rsidRPr="009A624E">
        <w:rPr>
          <w:rFonts w:ascii="Calibri" w:hAnsi="Calibri" w:cs="Calibri"/>
          <w:b/>
          <w:sz w:val="22"/>
        </w:rPr>
        <w:t xml:space="preserve">rogram prac </w:t>
      </w:r>
      <w:r w:rsidR="009A624E" w:rsidRPr="009A624E">
        <w:rPr>
          <w:rFonts w:ascii="Calibri" w:hAnsi="Calibri" w:cs="Calibri"/>
          <w:b/>
          <w:sz w:val="22"/>
        </w:rPr>
        <w:t xml:space="preserve">konserwatorskich w zakresie </w:t>
      </w:r>
      <w:r w:rsidRPr="009A624E">
        <w:rPr>
          <w:rFonts w:ascii="Calibri" w:hAnsi="Calibri" w:cs="Calibri"/>
          <w:b/>
          <w:sz w:val="22"/>
        </w:rPr>
        <w:t>przedmiot</w:t>
      </w:r>
      <w:r w:rsidR="009A624E" w:rsidRPr="009A624E">
        <w:rPr>
          <w:rFonts w:ascii="Calibri" w:hAnsi="Calibri" w:cs="Calibri"/>
          <w:b/>
          <w:sz w:val="22"/>
        </w:rPr>
        <w:t>u</w:t>
      </w:r>
      <w:r w:rsidRPr="009A624E">
        <w:rPr>
          <w:rFonts w:ascii="Calibri" w:hAnsi="Calibri" w:cs="Calibri"/>
          <w:b/>
          <w:sz w:val="22"/>
        </w:rPr>
        <w:t xml:space="preserve"> zamówienia</w:t>
      </w:r>
      <w:r w:rsidR="009A624E" w:rsidRPr="009A624E">
        <w:rPr>
          <w:rFonts w:ascii="Calibri" w:hAnsi="Calibri" w:cs="Calibri"/>
          <w:b/>
          <w:sz w:val="22"/>
        </w:rPr>
        <w:t xml:space="preserve"> obejmuje </w:t>
      </w:r>
      <w:r w:rsidR="009A624E" w:rsidRPr="009A624E">
        <w:rPr>
          <w:rFonts w:ascii="Calibri" w:hAnsi="Calibri" w:cs="Calibri"/>
          <w:b/>
          <w:sz w:val="22"/>
        </w:rPr>
        <w:br/>
        <w:t>w szczególności:</w:t>
      </w:r>
    </w:p>
    <w:p w14:paraId="0D6E6649" w14:textId="77777777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>1) Zabezpieczenie terenu wokół obiektu –  wygrodzenie terenu za pomocą taśm lub barierek odgradzających teren, rozmieszczenie oznakowania ostrzegawczego, informacyjnego: „zakaz zbliżania”, „uwaga”, „niebezpieczeństwo”.</w:t>
      </w:r>
    </w:p>
    <w:p w14:paraId="5F56BDC2" w14:textId="77777777" w:rsidR="004854FF" w:rsidRPr="009A624E" w:rsidRDefault="004854FF" w:rsidP="009A624E">
      <w:pPr>
        <w:pStyle w:val="Default"/>
        <w:spacing w:line="288" w:lineRule="auto"/>
        <w:jc w:val="both"/>
        <w:rPr>
          <w:bCs/>
          <w:sz w:val="22"/>
          <w:szCs w:val="22"/>
        </w:rPr>
      </w:pPr>
      <w:r w:rsidRPr="009A624E">
        <w:rPr>
          <w:bCs/>
          <w:sz w:val="22"/>
          <w:szCs w:val="22"/>
        </w:rPr>
        <w:t>2) Zabezpieczenie lub demontaż instalacji i urządzeń elektrycznych, elektronicznych oraz  systemu monitoringu p.poż i antywłamaniowego</w:t>
      </w:r>
      <w:r w:rsidRPr="009A624E">
        <w:rPr>
          <w:bCs/>
          <w:color w:val="auto"/>
          <w:sz w:val="22"/>
          <w:szCs w:val="22"/>
        </w:rPr>
        <w:t>, w tym jeżeli będzie to konieczne,  zdemontowanie czu</w:t>
      </w:r>
      <w:r w:rsidRPr="009A624E">
        <w:rPr>
          <w:bCs/>
          <w:sz w:val="22"/>
          <w:szCs w:val="22"/>
        </w:rPr>
        <w:t xml:space="preserve">jek oraz węzła SAP i SSN. System ten jest objęty gwarancją, przy  zabezpieczeniu i ewentualnym demontażu </w:t>
      </w:r>
      <w:r w:rsidRPr="009A624E">
        <w:rPr>
          <w:bCs/>
          <w:sz w:val="22"/>
          <w:szCs w:val="22"/>
        </w:rPr>
        <w:lastRenderedPageBreak/>
        <w:t xml:space="preserve">należy bezwzględnie uwzględnić wymagania gwarancji. Demontażu czujek i węzła może dokonać osoba posiadająca odpowiednie uprawnienia. Zabezpieczenie instalacji elektrycznej musi przebiegać pod nadzorem wyznaczonego pracownika Muzeum. </w:t>
      </w:r>
    </w:p>
    <w:p w14:paraId="1DBAA102" w14:textId="2CA453A4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>3) Zabezpieczenie i ewentualny demontaż instalacji odgromowej.</w:t>
      </w:r>
      <w:r w:rsidR="005163E0">
        <w:rPr>
          <w:rFonts w:ascii="Calibri" w:hAnsi="Calibri" w:cs="Calibri"/>
          <w:sz w:val="22"/>
        </w:rPr>
        <w:t xml:space="preserve"> </w:t>
      </w:r>
      <w:r w:rsidR="005163E0" w:rsidRPr="009A624E">
        <w:rPr>
          <w:rFonts w:ascii="Calibri" w:hAnsi="Calibri" w:cs="Calibri"/>
          <w:sz w:val="22"/>
        </w:rPr>
        <w:t>W wypadku demontażu instalacji odgromowej, po jej zamontowaniu Zamawiający będzie wymagał dokonania pomiarów rezystencji uziemienia.</w:t>
      </w:r>
    </w:p>
    <w:p w14:paraId="1A605D75" w14:textId="376FFFD4" w:rsidR="005163E0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4) Usunięcie zabezpieczeń instalacji i urządzeń nie podlegających </w:t>
      </w:r>
      <w:r w:rsidR="005163E0">
        <w:rPr>
          <w:rFonts w:ascii="Calibri" w:hAnsi="Calibri" w:cs="Calibri"/>
          <w:sz w:val="22"/>
        </w:rPr>
        <w:t>dezynsekcji</w:t>
      </w:r>
      <w:r w:rsidRPr="009A624E">
        <w:rPr>
          <w:rFonts w:ascii="Calibri" w:hAnsi="Calibri" w:cs="Calibri"/>
          <w:sz w:val="22"/>
        </w:rPr>
        <w:t xml:space="preserve">. </w:t>
      </w:r>
    </w:p>
    <w:p w14:paraId="1BBF81ED" w14:textId="372986DB" w:rsidR="004854FF" w:rsidRPr="009A624E" w:rsidRDefault="005163E0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5) </w:t>
      </w:r>
      <w:r w:rsidR="004854FF" w:rsidRPr="009A624E">
        <w:rPr>
          <w:rFonts w:ascii="Calibri" w:hAnsi="Calibri" w:cs="Calibri"/>
          <w:sz w:val="22"/>
        </w:rPr>
        <w:t xml:space="preserve">Montaż zdemontowanych instalacji i czujek. </w:t>
      </w:r>
    </w:p>
    <w:p w14:paraId="7B93FBF8" w14:textId="77777777" w:rsidR="005163E0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bCs/>
          <w:sz w:val="22"/>
        </w:rPr>
      </w:pPr>
      <w:r w:rsidRPr="009A624E">
        <w:rPr>
          <w:rFonts w:ascii="Calibri" w:hAnsi="Calibri" w:cs="Calibri"/>
          <w:sz w:val="22"/>
        </w:rPr>
        <w:t xml:space="preserve">5) Oczyszczenie elementów drewnianych i urządzeń będących integralnym wyposażeniem obiektu </w:t>
      </w:r>
      <w:r w:rsidRPr="009A624E">
        <w:rPr>
          <w:rFonts w:ascii="Calibri" w:hAnsi="Calibri" w:cs="Calibri"/>
          <w:sz w:val="22"/>
        </w:rPr>
        <w:br/>
        <w:t>z wszelkich zanieczyszczeń powierzchniowy</w:t>
      </w:r>
      <w:r w:rsidR="005163E0">
        <w:rPr>
          <w:rFonts w:ascii="Calibri" w:hAnsi="Calibri" w:cs="Calibri"/>
          <w:sz w:val="22"/>
        </w:rPr>
        <w:t>ch</w:t>
      </w:r>
      <w:r w:rsidRPr="009A624E">
        <w:rPr>
          <w:rFonts w:ascii="Calibri" w:hAnsi="Calibri" w:cs="Calibri"/>
          <w:sz w:val="22"/>
        </w:rPr>
        <w:t xml:space="preserve">, kurzu, brudu, </w:t>
      </w:r>
      <w:r w:rsidRPr="009A624E">
        <w:rPr>
          <w:rFonts w:ascii="Calibri" w:hAnsi="Calibri" w:cs="Calibri"/>
          <w:bCs/>
          <w:sz w:val="22"/>
        </w:rPr>
        <w:t>pod nadzorem wyznaczonego pracownika Muzeum. Usuni</w:t>
      </w:r>
      <w:r w:rsidR="005163E0">
        <w:rPr>
          <w:rFonts w:ascii="Calibri" w:hAnsi="Calibri" w:cs="Calibri"/>
          <w:bCs/>
          <w:sz w:val="22"/>
        </w:rPr>
        <w:t>ę</w:t>
      </w:r>
      <w:r w:rsidRPr="009A624E">
        <w:rPr>
          <w:rFonts w:ascii="Calibri" w:hAnsi="Calibri" w:cs="Calibri"/>
          <w:bCs/>
          <w:sz w:val="22"/>
        </w:rPr>
        <w:t xml:space="preserve">cie wszystkich luźnych elementów. </w:t>
      </w:r>
    </w:p>
    <w:p w14:paraId="1CE81D6B" w14:textId="57A85622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bCs/>
          <w:sz w:val="22"/>
        </w:rPr>
        <w:t>Zaleca się użycie odkurzacza przemysłowego i następnie doczyszczenie ręczne za pomocą szczotek.</w:t>
      </w:r>
      <w:r w:rsidRPr="009A624E">
        <w:rPr>
          <w:rFonts w:ascii="Calibri" w:hAnsi="Calibri" w:cs="Calibri"/>
          <w:sz w:val="22"/>
        </w:rPr>
        <w:t xml:space="preserve"> </w:t>
      </w:r>
      <w:r w:rsidR="005163E0">
        <w:rPr>
          <w:rFonts w:ascii="Calibri" w:hAnsi="Calibri" w:cs="Calibri"/>
          <w:sz w:val="22"/>
        </w:rPr>
        <w:br/>
      </w:r>
      <w:r w:rsidRPr="009A624E">
        <w:rPr>
          <w:rFonts w:ascii="Calibri" w:hAnsi="Calibri" w:cs="Calibri"/>
          <w:sz w:val="22"/>
        </w:rPr>
        <w:t xml:space="preserve">W razie konieczności usunięcie luźnych odspojonych fragmentów belek pod nadzorem wyznaczonego pracownika Muzeum. Wszystkie działania inwazyjne wykraczające poza usunięcie nawierzchniowych zabrudzeń i elementów luźnych należy bezwzględnie zgłaszać wyznaczonym pracownikom Muzeum </w:t>
      </w:r>
      <w:r w:rsidR="005163E0">
        <w:rPr>
          <w:rFonts w:ascii="Calibri" w:hAnsi="Calibri" w:cs="Calibri"/>
          <w:sz w:val="22"/>
        </w:rPr>
        <w:br/>
      </w:r>
      <w:r w:rsidRPr="009A624E">
        <w:rPr>
          <w:rFonts w:ascii="Calibri" w:hAnsi="Calibri" w:cs="Calibri"/>
          <w:sz w:val="22"/>
        </w:rPr>
        <w:t xml:space="preserve">i postępować zgodnie z podjętymi przez nich decyzjami. </w:t>
      </w:r>
    </w:p>
    <w:p w14:paraId="0FBD4DD1" w14:textId="12E8C02C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>6) Zabezpieczenie pozostałych elementów i urządzeń przed niepożądanym działaniem stosowanych impregnatów</w:t>
      </w:r>
      <w:r w:rsidR="005163E0">
        <w:rPr>
          <w:rFonts w:ascii="Calibri" w:hAnsi="Calibri" w:cs="Calibri"/>
          <w:sz w:val="22"/>
        </w:rPr>
        <w:t>,</w:t>
      </w:r>
      <w:r w:rsidRPr="009A624E">
        <w:rPr>
          <w:rFonts w:ascii="Calibri" w:hAnsi="Calibri" w:cs="Calibri"/>
          <w:sz w:val="22"/>
        </w:rPr>
        <w:t xml:space="preserve"> </w:t>
      </w:r>
      <w:r w:rsidR="005163E0">
        <w:rPr>
          <w:rFonts w:ascii="Calibri" w:hAnsi="Calibri" w:cs="Calibri"/>
          <w:sz w:val="22"/>
        </w:rPr>
        <w:t>s</w:t>
      </w:r>
      <w:r w:rsidRPr="009A624E">
        <w:rPr>
          <w:rFonts w:ascii="Calibri" w:hAnsi="Calibri" w:cs="Calibri"/>
          <w:sz w:val="22"/>
        </w:rPr>
        <w:t>zczególnie elementów metalowych integralnie związanych z obiektem lub urządzeniami przed działaniem preparatów solnych.</w:t>
      </w:r>
    </w:p>
    <w:p w14:paraId="6C5F0A63" w14:textId="149DF4EA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7) Odbiór </w:t>
      </w:r>
      <w:r w:rsidR="005163E0">
        <w:rPr>
          <w:rFonts w:ascii="Calibri" w:hAnsi="Calibri" w:cs="Calibri"/>
          <w:sz w:val="22"/>
        </w:rPr>
        <w:t xml:space="preserve">prac związanych z przygotowaniem </w:t>
      </w:r>
      <w:r w:rsidRPr="009A624E">
        <w:rPr>
          <w:rFonts w:ascii="Calibri" w:hAnsi="Calibri" w:cs="Calibri"/>
          <w:sz w:val="22"/>
        </w:rPr>
        <w:t xml:space="preserve">zabezpieczeń </w:t>
      </w:r>
      <w:r w:rsidR="005163E0">
        <w:rPr>
          <w:rFonts w:ascii="Calibri" w:hAnsi="Calibri" w:cs="Calibri"/>
          <w:sz w:val="22"/>
        </w:rPr>
        <w:t xml:space="preserve">przed przystąpień do dezynsekcji </w:t>
      </w:r>
      <w:r w:rsidR="005163E0">
        <w:rPr>
          <w:rFonts w:ascii="Calibri" w:hAnsi="Calibri" w:cs="Calibri"/>
          <w:sz w:val="22"/>
        </w:rPr>
        <w:br/>
        <w:t xml:space="preserve">z wyznaczonym </w:t>
      </w:r>
      <w:r w:rsidRPr="009A624E">
        <w:rPr>
          <w:rFonts w:ascii="Calibri" w:hAnsi="Calibri" w:cs="Calibri"/>
          <w:sz w:val="22"/>
        </w:rPr>
        <w:t>pracownik</w:t>
      </w:r>
      <w:r w:rsidR="005163E0">
        <w:rPr>
          <w:rFonts w:ascii="Calibri" w:hAnsi="Calibri" w:cs="Calibri"/>
          <w:sz w:val="22"/>
        </w:rPr>
        <w:t>iem</w:t>
      </w:r>
      <w:r w:rsidRPr="009A624E">
        <w:rPr>
          <w:rFonts w:ascii="Calibri" w:hAnsi="Calibri" w:cs="Calibri"/>
          <w:sz w:val="22"/>
        </w:rPr>
        <w:t xml:space="preserve"> Muzeum</w:t>
      </w:r>
      <w:r w:rsidR="005163E0">
        <w:rPr>
          <w:rFonts w:ascii="Calibri" w:hAnsi="Calibri" w:cs="Calibri"/>
          <w:sz w:val="22"/>
        </w:rPr>
        <w:t xml:space="preserve">. </w:t>
      </w:r>
    </w:p>
    <w:p w14:paraId="151E7267" w14:textId="5AB09D59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8) </w:t>
      </w:r>
      <w:r w:rsidR="005163E0">
        <w:rPr>
          <w:rFonts w:ascii="Calibri" w:hAnsi="Calibri" w:cs="Calibri"/>
          <w:sz w:val="22"/>
        </w:rPr>
        <w:t xml:space="preserve">Dezynsekcja </w:t>
      </w:r>
      <w:r w:rsidRPr="009A624E">
        <w:rPr>
          <w:rFonts w:ascii="Calibri" w:hAnsi="Calibri" w:cs="Calibri"/>
          <w:sz w:val="22"/>
        </w:rPr>
        <w:t xml:space="preserve">ochronna wewnątrz i na zewnątrz </w:t>
      </w:r>
      <w:r w:rsidR="005163E0">
        <w:rPr>
          <w:rFonts w:ascii="Calibri" w:hAnsi="Calibri" w:cs="Calibri"/>
          <w:sz w:val="22"/>
        </w:rPr>
        <w:t xml:space="preserve">obiektu ma zostać przeprowadzona preparatem: </w:t>
      </w:r>
      <w:r w:rsidRPr="009A624E">
        <w:rPr>
          <w:rFonts w:ascii="Calibri" w:hAnsi="Calibri" w:cs="Calibri"/>
          <w:sz w:val="22"/>
        </w:rPr>
        <w:t xml:space="preserve"> </w:t>
      </w:r>
      <w:proofErr w:type="spellStart"/>
      <w:r w:rsidRPr="005163E0">
        <w:rPr>
          <w:rFonts w:ascii="Calibri" w:hAnsi="Calibri" w:cs="Calibri"/>
          <w:b/>
          <w:sz w:val="22"/>
        </w:rPr>
        <w:t>Xilix</w:t>
      </w:r>
      <w:proofErr w:type="spellEnd"/>
      <w:r w:rsidRPr="005163E0">
        <w:rPr>
          <w:rFonts w:ascii="Calibri" w:hAnsi="Calibri" w:cs="Calibri"/>
          <w:b/>
          <w:sz w:val="22"/>
        </w:rPr>
        <w:t xml:space="preserve"> </w:t>
      </w:r>
      <w:proofErr w:type="spellStart"/>
      <w:r w:rsidRPr="005163E0">
        <w:rPr>
          <w:rFonts w:ascii="Calibri" w:hAnsi="Calibri" w:cs="Calibri"/>
          <w:b/>
          <w:sz w:val="22"/>
        </w:rPr>
        <w:t>Gel</w:t>
      </w:r>
      <w:proofErr w:type="spellEnd"/>
      <w:r w:rsidRPr="009A624E">
        <w:rPr>
          <w:rFonts w:ascii="Calibri" w:hAnsi="Calibri" w:cs="Calibri"/>
          <w:sz w:val="22"/>
        </w:rPr>
        <w:t xml:space="preserve"> lub innym preparatem owadobójczym w żelu o takiej samej substancji czynnej, identycznych stężeniach, dopuszczonym do stosowania przy zabytkach drewnianych i w obiektach przeznaczonych na pobyt ludzi, nieposiadający właściwości łatwopalnych. </w:t>
      </w:r>
    </w:p>
    <w:p w14:paraId="4C178567" w14:textId="30158BC8" w:rsidR="004854FF" w:rsidRPr="005163E0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5163E0">
        <w:rPr>
          <w:rFonts w:ascii="Calibri" w:hAnsi="Calibri" w:cs="Calibri"/>
          <w:sz w:val="22"/>
        </w:rPr>
        <w:t xml:space="preserve">9) Po okresie absorbcji, przeprowadzenie </w:t>
      </w:r>
      <w:r w:rsidR="005163E0" w:rsidRPr="005163E0">
        <w:rPr>
          <w:rFonts w:ascii="Calibri" w:hAnsi="Calibri" w:cs="Calibri"/>
          <w:sz w:val="22"/>
        </w:rPr>
        <w:t xml:space="preserve">dezynsekcji </w:t>
      </w:r>
      <w:r w:rsidRPr="005163E0">
        <w:rPr>
          <w:rFonts w:ascii="Calibri" w:hAnsi="Calibri" w:cs="Calibri"/>
          <w:sz w:val="22"/>
        </w:rPr>
        <w:t xml:space="preserve">ogniochronnej preparatem </w:t>
      </w:r>
      <w:proofErr w:type="spellStart"/>
      <w:r w:rsidRPr="005163E0">
        <w:rPr>
          <w:rFonts w:ascii="Calibri" w:hAnsi="Calibri" w:cs="Calibri"/>
          <w:b/>
          <w:sz w:val="22"/>
        </w:rPr>
        <w:t>Fobos</w:t>
      </w:r>
      <w:proofErr w:type="spellEnd"/>
      <w:r w:rsidRPr="005163E0">
        <w:rPr>
          <w:rFonts w:ascii="Calibri" w:hAnsi="Calibri" w:cs="Calibri"/>
          <w:b/>
          <w:sz w:val="22"/>
        </w:rPr>
        <w:t xml:space="preserve"> M-4 </w:t>
      </w:r>
      <w:r w:rsidRPr="005163E0">
        <w:rPr>
          <w:rFonts w:ascii="Calibri" w:hAnsi="Calibri" w:cs="Calibri"/>
          <w:sz w:val="22"/>
        </w:rPr>
        <w:t xml:space="preserve">lub innym preparatem solnym o analogicznym składzie dopuszczonym do stosowania przy zabytkach drewnianych i w obiektach przeznaczonych na pobyt ludzi. </w:t>
      </w:r>
    </w:p>
    <w:p w14:paraId="7BB0E09B" w14:textId="753E8960" w:rsidR="004854FF" w:rsidRPr="005163E0" w:rsidRDefault="005163E0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5163E0">
        <w:rPr>
          <w:rFonts w:ascii="Calibri" w:hAnsi="Calibri" w:cs="Calibri"/>
          <w:sz w:val="22"/>
        </w:rPr>
        <w:t xml:space="preserve">10) Dezynsekcję </w:t>
      </w:r>
      <w:r w:rsidR="004854FF" w:rsidRPr="005163E0">
        <w:rPr>
          <w:rFonts w:ascii="Calibri" w:hAnsi="Calibri" w:cs="Calibri"/>
          <w:sz w:val="22"/>
        </w:rPr>
        <w:t xml:space="preserve">należy prowadzić poprzez wielokrotny natrysk impregnatów pod niskim ciśnieniem </w:t>
      </w:r>
      <w:r w:rsidR="004854FF" w:rsidRPr="005163E0">
        <w:rPr>
          <w:rFonts w:ascii="Calibri" w:hAnsi="Calibri" w:cs="Calibri"/>
          <w:sz w:val="22"/>
        </w:rPr>
        <w:br/>
        <w:t>w niewielkich odstępach czasu ok. 15 – 30 min, nakładan</w:t>
      </w:r>
      <w:r w:rsidRPr="005163E0">
        <w:rPr>
          <w:rFonts w:ascii="Calibri" w:hAnsi="Calibri" w:cs="Calibri"/>
          <w:sz w:val="22"/>
        </w:rPr>
        <w:t>ych</w:t>
      </w:r>
      <w:r w:rsidR="004854FF" w:rsidRPr="005163E0">
        <w:rPr>
          <w:rFonts w:ascii="Calibri" w:hAnsi="Calibri" w:cs="Calibri"/>
          <w:sz w:val="22"/>
        </w:rPr>
        <w:t xml:space="preserve"> pędzlem i/lub </w:t>
      </w:r>
      <w:r w:rsidRPr="005163E0">
        <w:rPr>
          <w:rFonts w:ascii="Calibri" w:hAnsi="Calibri" w:cs="Calibri"/>
          <w:sz w:val="22"/>
        </w:rPr>
        <w:t xml:space="preserve">przez </w:t>
      </w:r>
      <w:r w:rsidR="004854FF" w:rsidRPr="005163E0">
        <w:rPr>
          <w:rFonts w:ascii="Calibri" w:hAnsi="Calibri" w:cs="Calibri"/>
          <w:sz w:val="22"/>
        </w:rPr>
        <w:t xml:space="preserve">wstrzykiwanie. </w:t>
      </w:r>
      <w:r w:rsidRPr="005163E0">
        <w:rPr>
          <w:rFonts w:ascii="Calibri" w:hAnsi="Calibri" w:cs="Calibri"/>
          <w:sz w:val="22"/>
        </w:rPr>
        <w:br/>
      </w:r>
      <w:r w:rsidR="004854FF" w:rsidRPr="005163E0">
        <w:rPr>
          <w:rFonts w:ascii="Calibri" w:hAnsi="Calibri" w:cs="Calibri"/>
          <w:sz w:val="22"/>
        </w:rPr>
        <w:t xml:space="preserve">W wypadku konieczności wykonania </w:t>
      </w:r>
      <w:proofErr w:type="spellStart"/>
      <w:r w:rsidR="004854FF" w:rsidRPr="005163E0">
        <w:rPr>
          <w:rFonts w:ascii="Calibri" w:hAnsi="Calibri" w:cs="Calibri"/>
          <w:sz w:val="22"/>
        </w:rPr>
        <w:t>nawiertów</w:t>
      </w:r>
      <w:proofErr w:type="spellEnd"/>
      <w:r w:rsidR="004854FF" w:rsidRPr="005163E0">
        <w:rPr>
          <w:rFonts w:ascii="Calibri" w:hAnsi="Calibri" w:cs="Calibri"/>
          <w:sz w:val="22"/>
        </w:rPr>
        <w:t xml:space="preserve"> w drewnie konieczne są wcześniejsze konsultacje </w:t>
      </w:r>
      <w:r w:rsidRPr="005163E0">
        <w:rPr>
          <w:rFonts w:ascii="Calibri" w:hAnsi="Calibri" w:cs="Calibri"/>
          <w:sz w:val="22"/>
        </w:rPr>
        <w:br/>
      </w:r>
      <w:r w:rsidR="004854FF" w:rsidRPr="005163E0">
        <w:rPr>
          <w:rFonts w:ascii="Calibri" w:hAnsi="Calibri" w:cs="Calibri"/>
          <w:sz w:val="22"/>
        </w:rPr>
        <w:t xml:space="preserve">i nadzór </w:t>
      </w:r>
      <w:r w:rsidRPr="005163E0">
        <w:rPr>
          <w:rFonts w:ascii="Calibri" w:hAnsi="Calibri" w:cs="Calibri"/>
          <w:sz w:val="22"/>
        </w:rPr>
        <w:t xml:space="preserve">przez wyznaczonego </w:t>
      </w:r>
      <w:r w:rsidR="004854FF" w:rsidRPr="005163E0">
        <w:rPr>
          <w:rFonts w:ascii="Calibri" w:hAnsi="Calibri" w:cs="Calibri"/>
          <w:sz w:val="22"/>
        </w:rPr>
        <w:t xml:space="preserve">pracownika Muzeum. Zabiegi </w:t>
      </w:r>
      <w:r w:rsidRPr="005163E0">
        <w:rPr>
          <w:rFonts w:ascii="Calibri" w:hAnsi="Calibri" w:cs="Calibri"/>
          <w:sz w:val="22"/>
        </w:rPr>
        <w:t xml:space="preserve">dezynsekcji </w:t>
      </w:r>
      <w:r w:rsidR="004854FF" w:rsidRPr="005163E0">
        <w:rPr>
          <w:rFonts w:ascii="Calibri" w:hAnsi="Calibri" w:cs="Calibri"/>
          <w:sz w:val="22"/>
        </w:rPr>
        <w:t xml:space="preserve">należy przeprowadzić </w:t>
      </w:r>
      <w:r w:rsidRPr="005163E0">
        <w:rPr>
          <w:rFonts w:ascii="Calibri" w:hAnsi="Calibri" w:cs="Calibri"/>
          <w:sz w:val="22"/>
        </w:rPr>
        <w:br/>
      </w:r>
      <w:r w:rsidR="004854FF" w:rsidRPr="005163E0">
        <w:rPr>
          <w:rFonts w:ascii="Calibri" w:hAnsi="Calibri" w:cs="Calibri"/>
          <w:sz w:val="22"/>
        </w:rPr>
        <w:t xml:space="preserve">w warunkach określonych przez producenta preparatów. </w:t>
      </w:r>
    </w:p>
    <w:p w14:paraId="298A57C2" w14:textId="511465EB" w:rsidR="004854FF" w:rsidRPr="008F4A30" w:rsidRDefault="005163E0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bookmarkStart w:id="0" w:name="_GoBack"/>
      <w:bookmarkEnd w:id="0"/>
      <w:r w:rsidRPr="008F4A30">
        <w:rPr>
          <w:rFonts w:ascii="Calibri" w:hAnsi="Calibri" w:cs="Calibri"/>
          <w:sz w:val="22"/>
        </w:rPr>
        <w:lastRenderedPageBreak/>
        <w:t xml:space="preserve">11) Dezynsekcją </w:t>
      </w:r>
      <w:r w:rsidR="004854FF" w:rsidRPr="008F4A30">
        <w:rPr>
          <w:rFonts w:ascii="Calibri" w:hAnsi="Calibri" w:cs="Calibri"/>
          <w:sz w:val="22"/>
        </w:rPr>
        <w:t>owadobójc</w:t>
      </w:r>
      <w:r w:rsidRPr="008F4A30">
        <w:rPr>
          <w:rFonts w:ascii="Calibri" w:hAnsi="Calibri" w:cs="Calibri"/>
          <w:sz w:val="22"/>
        </w:rPr>
        <w:t>zą</w:t>
      </w:r>
      <w:r w:rsidR="004854FF" w:rsidRPr="008F4A30">
        <w:rPr>
          <w:rFonts w:ascii="Calibri" w:hAnsi="Calibri" w:cs="Calibri"/>
          <w:sz w:val="22"/>
        </w:rPr>
        <w:t xml:space="preserve"> będą podlega</w:t>
      </w:r>
      <w:r w:rsidRPr="008F4A30">
        <w:rPr>
          <w:rFonts w:ascii="Calibri" w:hAnsi="Calibri" w:cs="Calibri"/>
          <w:sz w:val="22"/>
        </w:rPr>
        <w:t>ć</w:t>
      </w:r>
      <w:r w:rsidR="004854FF" w:rsidRPr="008F4A30">
        <w:rPr>
          <w:rFonts w:ascii="Calibri" w:hAnsi="Calibri" w:cs="Calibri"/>
          <w:sz w:val="22"/>
        </w:rPr>
        <w:t xml:space="preserve"> wszystkie elementy drewniane, wymienione </w:t>
      </w:r>
      <w:r w:rsidRPr="008F4A30">
        <w:rPr>
          <w:rFonts w:ascii="Calibri" w:hAnsi="Calibri" w:cs="Calibri"/>
          <w:sz w:val="22"/>
        </w:rPr>
        <w:t xml:space="preserve">w punkcie 2 niniejszego rozdziału, </w:t>
      </w:r>
      <w:r w:rsidR="004854FF" w:rsidRPr="008F4A30">
        <w:rPr>
          <w:rFonts w:ascii="Calibri" w:hAnsi="Calibri" w:cs="Calibri"/>
          <w:sz w:val="22"/>
        </w:rPr>
        <w:t xml:space="preserve"> nie pokryte lakierami i innymi substancjami nie przepuszczającymi impregnatu. </w:t>
      </w:r>
      <w:r w:rsidR="008F4A30" w:rsidRPr="008F4A30">
        <w:rPr>
          <w:rFonts w:ascii="Calibri" w:hAnsi="Calibri" w:cs="Calibri"/>
          <w:sz w:val="22"/>
        </w:rPr>
        <w:t xml:space="preserve">12) Dezynsekcja </w:t>
      </w:r>
      <w:r w:rsidR="004854FF" w:rsidRPr="008F4A30">
        <w:rPr>
          <w:rFonts w:ascii="Calibri" w:hAnsi="Calibri" w:cs="Calibri"/>
          <w:sz w:val="22"/>
        </w:rPr>
        <w:t>ogniochronna preparatem solnym należy przeprowadzić wyłącznie na elementach konstrukcji budynku, tj.: zrębie, powale, podłodze, szczytach, elementach młynicy</w:t>
      </w:r>
      <w:r w:rsidR="008F4A30" w:rsidRPr="008F4A30">
        <w:rPr>
          <w:rFonts w:ascii="Calibri" w:hAnsi="Calibri" w:cs="Calibri"/>
          <w:sz w:val="22"/>
        </w:rPr>
        <w:t>,</w:t>
      </w:r>
      <w:r w:rsidR="004854FF" w:rsidRPr="008F4A30">
        <w:rPr>
          <w:rFonts w:ascii="Calibri" w:hAnsi="Calibri" w:cs="Calibri"/>
          <w:sz w:val="22"/>
        </w:rPr>
        <w:t xml:space="preserve"> podeście, schodach, podeście zewnętrznym.</w:t>
      </w:r>
    </w:p>
    <w:p w14:paraId="3B556E5D" w14:textId="5724A9D6" w:rsidR="004854FF" w:rsidRPr="008F4A30" w:rsidRDefault="008F4A30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8F4A30">
        <w:rPr>
          <w:rFonts w:ascii="Calibri" w:hAnsi="Calibri" w:cs="Calibri"/>
          <w:sz w:val="22"/>
        </w:rPr>
        <w:t>13</w:t>
      </w:r>
      <w:r w:rsidR="004854FF" w:rsidRPr="008F4A30">
        <w:rPr>
          <w:rFonts w:ascii="Calibri" w:hAnsi="Calibri" w:cs="Calibri"/>
          <w:sz w:val="22"/>
        </w:rPr>
        <w:t xml:space="preserve">) Poddanie wszystkich elementów po odczyszczeniu i przed </w:t>
      </w:r>
      <w:r w:rsidRPr="008F4A30">
        <w:rPr>
          <w:rFonts w:ascii="Calibri" w:hAnsi="Calibri" w:cs="Calibri"/>
          <w:sz w:val="22"/>
        </w:rPr>
        <w:t xml:space="preserve">dezynsekcją </w:t>
      </w:r>
      <w:r w:rsidR="004854FF" w:rsidRPr="008F4A30">
        <w:rPr>
          <w:rFonts w:ascii="Calibri" w:hAnsi="Calibri" w:cs="Calibri"/>
          <w:sz w:val="22"/>
        </w:rPr>
        <w:t>szczegółowej kontroli</w:t>
      </w:r>
      <w:r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br/>
        <w:t xml:space="preserve">w obecności Zamawiającego </w:t>
      </w:r>
      <w:r w:rsidR="004854FF" w:rsidRPr="008F4A30">
        <w:rPr>
          <w:rFonts w:ascii="Calibri" w:hAnsi="Calibri" w:cs="Calibri"/>
          <w:sz w:val="22"/>
        </w:rPr>
        <w:t>pod kątem porażenia grzyb</w:t>
      </w:r>
      <w:r>
        <w:rPr>
          <w:rFonts w:ascii="Calibri" w:hAnsi="Calibri" w:cs="Calibri"/>
          <w:sz w:val="22"/>
        </w:rPr>
        <w:t>ami</w:t>
      </w:r>
      <w:r w:rsidR="004854FF" w:rsidRPr="008F4A30">
        <w:rPr>
          <w:rFonts w:ascii="Calibri" w:hAnsi="Calibri" w:cs="Calibri"/>
          <w:sz w:val="22"/>
        </w:rPr>
        <w:t xml:space="preserve"> i </w:t>
      </w:r>
      <w:r>
        <w:rPr>
          <w:rFonts w:ascii="Calibri" w:hAnsi="Calibri" w:cs="Calibri"/>
          <w:sz w:val="22"/>
        </w:rPr>
        <w:t xml:space="preserve">a w dalszej kolejności </w:t>
      </w:r>
      <w:r w:rsidR="004854FF" w:rsidRPr="008F4A30">
        <w:rPr>
          <w:rFonts w:ascii="Calibri" w:hAnsi="Calibri" w:cs="Calibri"/>
          <w:sz w:val="22"/>
        </w:rPr>
        <w:t xml:space="preserve">podjęciu </w:t>
      </w:r>
      <w:r>
        <w:rPr>
          <w:rFonts w:ascii="Calibri" w:hAnsi="Calibri" w:cs="Calibri"/>
          <w:sz w:val="22"/>
        </w:rPr>
        <w:t xml:space="preserve">działań związanych </w:t>
      </w:r>
      <w:r w:rsidR="004854FF" w:rsidRPr="008F4A30">
        <w:rPr>
          <w:rFonts w:ascii="Calibri" w:hAnsi="Calibri" w:cs="Calibri"/>
          <w:sz w:val="22"/>
        </w:rPr>
        <w:t xml:space="preserve">zastosowania środka grzybobójczego (zalecane: </w:t>
      </w:r>
      <w:proofErr w:type="spellStart"/>
      <w:r w:rsidR="004854FF" w:rsidRPr="008F4A30">
        <w:rPr>
          <w:rFonts w:ascii="Calibri" w:hAnsi="Calibri" w:cs="Calibri"/>
          <w:b/>
          <w:sz w:val="22"/>
        </w:rPr>
        <w:t>Adolit</w:t>
      </w:r>
      <w:proofErr w:type="spellEnd"/>
      <w:r w:rsidR="004854FF" w:rsidRPr="008F4A30">
        <w:rPr>
          <w:rFonts w:ascii="Calibri" w:hAnsi="Calibri" w:cs="Calibri"/>
          <w:b/>
          <w:sz w:val="22"/>
        </w:rPr>
        <w:t xml:space="preserve"> M </w:t>
      </w:r>
      <w:proofErr w:type="spellStart"/>
      <w:r w:rsidR="004854FF" w:rsidRPr="008F4A30">
        <w:rPr>
          <w:rFonts w:ascii="Calibri" w:hAnsi="Calibri" w:cs="Calibri"/>
          <w:b/>
          <w:sz w:val="22"/>
        </w:rPr>
        <w:t>fluessig</w:t>
      </w:r>
      <w:proofErr w:type="spellEnd"/>
      <w:r w:rsidR="004854FF" w:rsidRPr="008F4A30">
        <w:rPr>
          <w:rFonts w:ascii="Calibri" w:hAnsi="Calibri" w:cs="Calibri"/>
          <w:sz w:val="22"/>
        </w:rPr>
        <w:t xml:space="preserve"> lub środek </w:t>
      </w:r>
      <w:r>
        <w:rPr>
          <w:rFonts w:ascii="Calibri" w:hAnsi="Calibri" w:cs="Calibri"/>
          <w:sz w:val="22"/>
        </w:rPr>
        <w:br/>
      </w:r>
      <w:r w:rsidR="004854FF" w:rsidRPr="008F4A30">
        <w:rPr>
          <w:rFonts w:ascii="Calibri" w:hAnsi="Calibri" w:cs="Calibri"/>
          <w:sz w:val="22"/>
        </w:rPr>
        <w:t>o identycznych właściwościach i tym samym składzie chemicznym).</w:t>
      </w:r>
    </w:p>
    <w:p w14:paraId="5777CB29" w14:textId="4E9A5C09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8F4A30">
        <w:rPr>
          <w:rFonts w:ascii="Calibri" w:hAnsi="Calibri" w:cs="Calibri"/>
          <w:sz w:val="22"/>
        </w:rPr>
        <w:t>1</w:t>
      </w:r>
      <w:r w:rsidR="008F4A30">
        <w:rPr>
          <w:rFonts w:ascii="Calibri" w:hAnsi="Calibri" w:cs="Calibri"/>
          <w:sz w:val="22"/>
        </w:rPr>
        <w:t>4</w:t>
      </w:r>
      <w:r w:rsidRPr="008F4A30">
        <w:rPr>
          <w:rFonts w:ascii="Calibri" w:hAnsi="Calibri" w:cs="Calibri"/>
          <w:sz w:val="22"/>
        </w:rPr>
        <w:t>) Wykonawca zobowiązany jest dostarczyć wszystkie karty charakterystyki, atesty i certyfikaty stosowanego środka grzybobójczego.</w:t>
      </w:r>
    </w:p>
    <w:p w14:paraId="29B9DAE2" w14:textId="77777777" w:rsidR="004854FF" w:rsidRPr="009A624E" w:rsidRDefault="004854FF" w:rsidP="009A624E">
      <w:pPr>
        <w:pStyle w:val="Akapitzlist"/>
        <w:spacing w:after="0" w:line="288" w:lineRule="auto"/>
        <w:ind w:left="0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sz w:val="22"/>
        </w:rPr>
        <w:t xml:space="preserve"> </w:t>
      </w:r>
    </w:p>
    <w:p w14:paraId="5A254014" w14:textId="34944E56" w:rsidR="004854FF" w:rsidRP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II</w:t>
      </w:r>
      <w:r w:rsidR="004854FF" w:rsidRPr="009A624E">
        <w:rPr>
          <w:rFonts w:ascii="Calibri" w:hAnsi="Calibri" w:cs="Calibri"/>
          <w:b/>
          <w:sz w:val="22"/>
        </w:rPr>
        <w:t>I. Dokumentacja rysunkowa obiektu zabytkowego</w:t>
      </w:r>
      <w:r w:rsidR="008F4A30">
        <w:rPr>
          <w:rFonts w:ascii="Calibri" w:hAnsi="Calibri" w:cs="Calibri"/>
          <w:b/>
          <w:sz w:val="22"/>
        </w:rPr>
        <w:t xml:space="preserve"> młyna z Imielina</w:t>
      </w:r>
      <w:r w:rsidR="004854FF" w:rsidRPr="009A624E">
        <w:rPr>
          <w:rFonts w:ascii="Calibri" w:hAnsi="Calibri" w:cs="Calibri"/>
          <w:b/>
          <w:sz w:val="22"/>
        </w:rPr>
        <w:t>:</w:t>
      </w:r>
    </w:p>
    <w:p w14:paraId="62181CB3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5211EC46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drawing>
          <wp:inline distT="0" distB="0" distL="0" distR="0" wp14:anchorId="7AE04CF9" wp14:editId="09F5E16C">
            <wp:extent cx="5760720" cy="292073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0CD4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38D5B48A" wp14:editId="797BF6D5">
            <wp:extent cx="3569791" cy="295987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3080" cy="29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DADD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Rzut młyna wodnego z Imielina</w:t>
      </w:r>
    </w:p>
    <w:p w14:paraId="5F230C73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23B94E61" wp14:editId="1700A29A">
            <wp:extent cx="5760720" cy="4244972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9282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Widok z góry na wnętrze młyna wodnego</w:t>
      </w:r>
    </w:p>
    <w:p w14:paraId="777E734B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0E6AACBD" wp14:editId="2D718A61">
            <wp:extent cx="4314161" cy="3555963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08" cy="35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FDEE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 xml:space="preserve">Rzut </w:t>
      </w:r>
      <w:proofErr w:type="spellStart"/>
      <w:r w:rsidRPr="009A624E">
        <w:rPr>
          <w:rFonts w:ascii="Calibri" w:hAnsi="Calibri" w:cs="Calibri"/>
          <w:i/>
          <w:sz w:val="22"/>
        </w:rPr>
        <w:t>młynnicy</w:t>
      </w:r>
      <w:proofErr w:type="spellEnd"/>
      <w:r w:rsidRPr="009A624E">
        <w:rPr>
          <w:rFonts w:ascii="Calibri" w:hAnsi="Calibri" w:cs="Calibri"/>
          <w:i/>
          <w:sz w:val="22"/>
        </w:rPr>
        <w:t xml:space="preserve"> </w:t>
      </w:r>
    </w:p>
    <w:p w14:paraId="052F6CB4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</w:p>
    <w:p w14:paraId="0769F5AF" w14:textId="77777777" w:rsidR="004854FF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0E045B53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583044D6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4ECD9CBC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4102ADB7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1ECF2205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0B58D9CF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6AA89251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60022F80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4EE527ED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4839948D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6404BCD0" w14:textId="77777777" w:rsid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24CC5E5E" w14:textId="77777777" w:rsidR="009A624E" w:rsidRPr="009A624E" w:rsidRDefault="009A624E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673E8D34" w14:textId="77777777" w:rsidR="008F4A30" w:rsidRDefault="008F4A30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</w:p>
    <w:p w14:paraId="0702E836" w14:textId="70867255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sz w:val="22"/>
        </w:rPr>
      </w:pPr>
      <w:r w:rsidRPr="009A624E">
        <w:rPr>
          <w:rFonts w:ascii="Calibri" w:hAnsi="Calibri" w:cs="Calibri"/>
          <w:b/>
          <w:sz w:val="22"/>
        </w:rPr>
        <w:lastRenderedPageBreak/>
        <w:t xml:space="preserve">IV. Dokumentacja poglądowa wyposażenia młyna wodnego przeznaczonego do </w:t>
      </w:r>
      <w:r w:rsidR="008F4A30">
        <w:rPr>
          <w:rFonts w:ascii="Calibri" w:hAnsi="Calibri" w:cs="Calibri"/>
          <w:b/>
          <w:sz w:val="22"/>
        </w:rPr>
        <w:t>dezynsekcji:</w:t>
      </w:r>
    </w:p>
    <w:p w14:paraId="1593047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</w:p>
    <w:p w14:paraId="441FCA9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drawing>
          <wp:inline distT="0" distB="0" distL="0" distR="0" wp14:anchorId="77D67C28" wp14:editId="7A661153">
            <wp:extent cx="5374640" cy="4030980"/>
            <wp:effectExtent l="0" t="0" r="0" b="7620"/>
            <wp:docPr id="1" name="Obraz 1" descr="Z:\DOZ\2. BUDYNKI\# NA TERENIE MGPE\Wszystko o Młyn z IMIELINIA\Młyn z Imielina remont w GPE\2014_11_19\SL3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Z\2. BUDYNKI\# NA TERENIE MGPE\Wszystko o Młyn z IMIELINIA\Młyn z Imielina remont w GPE\2014_11_19\SL373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24" cy="40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9A0B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Koło wodne</w:t>
      </w:r>
    </w:p>
    <w:p w14:paraId="029E4389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38B394AA" wp14:editId="5C5B0CCE">
            <wp:extent cx="5505450" cy="4129087"/>
            <wp:effectExtent l="0" t="0" r="0" b="5080"/>
            <wp:docPr id="2" name="Obraz 2" descr="Z:\DOZ\2. BUDYNKI\# NA TERENIE MGPE\Wszystko o Młyn z IMIELINIA\Młyn z Imielina remont w GPE\2014_10_30\SL37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Z\2. BUDYNKI\# NA TERENIE MGPE\Wszystko o Młyn z IMIELINIA\Młyn z Imielina remont w GPE\2014_10_30\SL372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5" cy="4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8057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Skrzynia pytlowa (łącznie są dwie)</w:t>
      </w:r>
    </w:p>
    <w:p w14:paraId="44F54B78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2C072CE1" wp14:editId="2A5178C0">
            <wp:extent cx="5499101" cy="4124325"/>
            <wp:effectExtent l="0" t="0" r="6350" b="9525"/>
            <wp:docPr id="4" name="Obraz 4" descr="Z:\DOZ\2. BUDYNKI\# NA TERENIE MGPE\Wszystko o Młyn z IMIELINIA\Młyn z Imielina remont w GPE\2014_10_30\SL37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Z\2. BUDYNKI\# NA TERENIE MGPE\Wszystko o Młyn z IMIELINIA\Młyn z Imielina remont w GPE\2014_10_30\SL372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15" cy="41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1E78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Skrzynia mączna</w:t>
      </w:r>
    </w:p>
    <w:p w14:paraId="3C668AA8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12921C65" wp14:editId="0A57FC7A">
            <wp:extent cx="5308601" cy="3981450"/>
            <wp:effectExtent l="0" t="0" r="6350" b="0"/>
            <wp:docPr id="5" name="Obraz 5" descr="Z:\DOZ\2. BUDYNKI\# NA TERENIE MGPE\Wszystko o Młyn z IMIELINIA\Młyn z Imielina remont w GPE\2014_10_30\SL37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Z\2. BUDYNKI\# NA TERENIE MGPE\Wszystko o Młyn z IMIELINIA\Młyn z Imielina remont w GPE\2014_10_30\SL372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74" cy="39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1730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Elewatory</w:t>
      </w:r>
    </w:p>
    <w:p w14:paraId="30A06335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6C7D871F" wp14:editId="26B58FF2">
            <wp:extent cx="5308598" cy="3981450"/>
            <wp:effectExtent l="0" t="0" r="6985" b="0"/>
            <wp:docPr id="6" name="Obraz 6" descr="Z:\DOZ\2. BUDYNKI\# NA TERENIE MGPE\Wszystko o Młyn z IMIELINIA\Młyn z Imielina remont w GPE\2014_10_30\SL37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Z\2. BUDYNKI\# NA TERENIE MGPE\Wszystko o Młyn z IMIELINIA\Młyn z Imielina remont w GPE\2014_10_30\SL372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79" cy="40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A8C5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Śrutownik</w:t>
      </w:r>
    </w:p>
    <w:p w14:paraId="77F9501A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1E600F1B" wp14:editId="663050A1">
            <wp:extent cx="5422901" cy="4067175"/>
            <wp:effectExtent l="0" t="0" r="6350" b="9525"/>
            <wp:docPr id="7" name="Obraz 7" descr="Z:\DOZ\2. BUDYNKI\# NA TERENIE MGPE\Wszystko o Młyn z IMIELINIA\Młyn z Imielina remont w GPE\2014_10_30\SL37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Z\2. BUDYNKI\# NA TERENIE MGPE\Wszystko o Młyn z IMIELINIA\Młyn z Imielina remont w GPE\2014_10_30\SL372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86" cy="40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DAAD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Wał napędowy</w:t>
      </w:r>
    </w:p>
    <w:p w14:paraId="610BE19B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669217D0" wp14:editId="04BA7143">
            <wp:extent cx="5210175" cy="6604000"/>
            <wp:effectExtent l="0" t="0" r="9525" b="6350"/>
            <wp:docPr id="9" name="Obraz 9" descr="Z:\DOZ\2. BUDYNKI\# NA TERENIE MGPE\Wszystko o Młyn z IMIELINIA\Młyn z Imielina remont w GPE\2014_10_15\SL3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Z\2. BUDYNKI\# NA TERENIE MGPE\Wszystko o Młyn z IMIELINIA\Młyn z Imielina remont w GPE\2014_10_15\SL372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70" cy="66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F172" w14:textId="77777777" w:rsidR="004854FF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Kola zębate</w:t>
      </w:r>
    </w:p>
    <w:p w14:paraId="2D6D58BD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124D2126" wp14:editId="33FD73BD">
            <wp:extent cx="5626100" cy="4219575"/>
            <wp:effectExtent l="0" t="0" r="0" b="9525"/>
            <wp:docPr id="3" name="Obraz 3" descr="Z:\DOZ\2. BUDYNKI\# NA TERENIE MGPE\Wszystko o Młyn z IMIELINIA\Młyn z Imielina remont w GPE\2014_10_30\SL37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Z\2. BUDYNKI\# NA TERENIE MGPE\Wszystko o Młyn z IMIELINIA\Młyn z Imielina remont w GPE\2014_10_30\SL3728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89" cy="42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1896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proofErr w:type="spellStart"/>
      <w:r w:rsidRPr="009A624E">
        <w:rPr>
          <w:rFonts w:ascii="Calibri" w:hAnsi="Calibri" w:cs="Calibri"/>
          <w:i/>
          <w:sz w:val="22"/>
        </w:rPr>
        <w:t>Młynnica</w:t>
      </w:r>
      <w:proofErr w:type="spellEnd"/>
      <w:r w:rsidRPr="009A624E">
        <w:rPr>
          <w:rFonts w:ascii="Calibri" w:hAnsi="Calibri" w:cs="Calibri"/>
          <w:i/>
          <w:sz w:val="22"/>
        </w:rPr>
        <w:t xml:space="preserve"> z wyposażeniem</w:t>
      </w:r>
    </w:p>
    <w:p w14:paraId="20A608BD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1D4DF7B3" wp14:editId="53243FEE">
            <wp:extent cx="5562601" cy="4171950"/>
            <wp:effectExtent l="0" t="0" r="0" b="0"/>
            <wp:docPr id="8" name="Obraz 8" descr="Z:\DOZ\2. BUDYNKI\# NA TERENIE MGPE\Wszystko o Młyn z IMIELINIA\Młyn z Imielina remont w GPE\2014_10_27\SL3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Z\2. BUDYNKI\# NA TERENIE MGPE\Wszystko o Młyn z IMIELINIA\Młyn z Imielina remont w GPE\2014_10_27\SL372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10" cy="41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F0C3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Podest zewnętrzny</w:t>
      </w:r>
    </w:p>
    <w:p w14:paraId="3E8621D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30B56641" wp14:editId="3A208875">
            <wp:extent cx="5760720" cy="4320540"/>
            <wp:effectExtent l="0" t="0" r="0" b="3810"/>
            <wp:docPr id="10" name="Obraz 10" descr="\\mgpeserv\redirect$\Adamczak\Moje dokumenty\BADANIA TERENOWE\Młynarstwo\Młyn z Imielina\Młyn z Imielina 02_12_2103\SL37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gpeserv\redirect$\Adamczak\Moje dokumenty\BADANIA TERENOWE\Młynarstwo\Młyn z Imielina\Młyn z Imielina 02_12_2103\SL3744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D787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Jedna ze ścian zewnętrznych (łącznie są to cztery ściany)</w:t>
      </w:r>
    </w:p>
    <w:p w14:paraId="05D23162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6BBD402F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56544522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79ECFF24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14050776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1FFBE541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1D96A89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37CF32C7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22DBC86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64A49FB0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1A8F1595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2D0E8C09" w14:textId="1B856861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b/>
          <w:color w:val="000000" w:themeColor="text1"/>
          <w:sz w:val="22"/>
        </w:rPr>
      </w:pPr>
      <w:r w:rsidRPr="008F4A30">
        <w:rPr>
          <w:rFonts w:ascii="Calibri" w:hAnsi="Calibri" w:cs="Calibri"/>
          <w:b/>
          <w:color w:val="000000" w:themeColor="text1"/>
          <w:sz w:val="22"/>
        </w:rPr>
        <w:lastRenderedPageBreak/>
        <w:t xml:space="preserve">V. Dokumentacja poglądowa fotograficzna </w:t>
      </w:r>
      <w:r w:rsidRPr="008F4A30">
        <w:rPr>
          <w:rFonts w:ascii="Calibri" w:hAnsi="Calibri" w:cs="Calibri"/>
          <w:b/>
          <w:color w:val="000000" w:themeColor="text1"/>
          <w:sz w:val="22"/>
          <w:u w:val="single"/>
        </w:rPr>
        <w:t xml:space="preserve">wnętrza młyna </w:t>
      </w:r>
      <w:r w:rsidR="008F4A30">
        <w:rPr>
          <w:rFonts w:ascii="Calibri" w:hAnsi="Calibri" w:cs="Calibri"/>
          <w:b/>
          <w:color w:val="000000" w:themeColor="text1"/>
          <w:sz w:val="22"/>
          <w:u w:val="single"/>
        </w:rPr>
        <w:t>z Imielina</w:t>
      </w:r>
      <w:r w:rsidRPr="008F4A30">
        <w:rPr>
          <w:rFonts w:ascii="Calibri" w:hAnsi="Calibri" w:cs="Calibri"/>
          <w:b/>
          <w:color w:val="000000" w:themeColor="text1"/>
          <w:sz w:val="22"/>
        </w:rPr>
        <w:t xml:space="preserve"> </w:t>
      </w:r>
      <w:r w:rsidR="008F4A30">
        <w:rPr>
          <w:rFonts w:ascii="Calibri" w:hAnsi="Calibri" w:cs="Calibri"/>
          <w:b/>
          <w:color w:val="000000" w:themeColor="text1"/>
          <w:sz w:val="22"/>
        </w:rPr>
        <w:t xml:space="preserve">wraz z istniejącym wyposażeniem izb </w:t>
      </w:r>
      <w:r w:rsidRPr="008F4A30">
        <w:rPr>
          <w:rFonts w:ascii="Calibri" w:hAnsi="Calibri" w:cs="Calibri"/>
          <w:b/>
          <w:color w:val="000000" w:themeColor="text1"/>
          <w:sz w:val="22"/>
        </w:rPr>
        <w:t xml:space="preserve">nie podlegającego </w:t>
      </w:r>
      <w:r w:rsidR="008F4A30">
        <w:rPr>
          <w:rFonts w:ascii="Calibri" w:hAnsi="Calibri" w:cs="Calibri"/>
          <w:b/>
          <w:color w:val="000000" w:themeColor="text1"/>
          <w:sz w:val="22"/>
        </w:rPr>
        <w:t xml:space="preserve">dezynsekcji </w:t>
      </w:r>
    </w:p>
    <w:p w14:paraId="221F11BC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</w:p>
    <w:p w14:paraId="1CF81252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drawing>
          <wp:inline distT="0" distB="0" distL="0" distR="0" wp14:anchorId="0D1FB6DD" wp14:editId="14B70545">
            <wp:extent cx="5724112" cy="3819525"/>
            <wp:effectExtent l="0" t="0" r="0" b="0"/>
            <wp:docPr id="13" name="Obraz 13" descr="F:\Dokumentacja fotograficzna\3.8 DIGITALIZACJA OBEKTY MGPE\MŁYN IMIELIN\IMGP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kumentacja fotograficzna\3.8 DIGITALIZACJA OBEKTY MGPE\MŁYN IMIELIN\IMGP2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04" cy="38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9007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Wnętrze kuchni (ściany tynkowane, sufit malowany farbą olejną na biało)</w:t>
      </w:r>
    </w:p>
    <w:p w14:paraId="7C195E3E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  <w:r w:rsidRPr="009A624E">
        <w:rPr>
          <w:rFonts w:ascii="Calibri" w:hAnsi="Calibri" w:cs="Calibri"/>
          <w:noProof/>
          <w:sz w:val="22"/>
          <w:lang w:eastAsia="pl-PL"/>
        </w:rPr>
        <w:lastRenderedPageBreak/>
        <w:drawing>
          <wp:inline distT="0" distB="0" distL="0" distR="0" wp14:anchorId="4C51D865" wp14:editId="7AE77A99">
            <wp:extent cx="5609916" cy="3743325"/>
            <wp:effectExtent l="0" t="0" r="0" b="0"/>
            <wp:docPr id="14" name="Obraz 14" descr="F:\Dokumentacja fotograficzna\3.8 DIGITALIZACJA OBEKTY MGPE\MŁYN IMIELIN\IMGP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kumentacja fotograficzna\3.8 DIGITALIZACJA OBEKTY MGPE\MŁYN IMIELIN\IMGP24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28" cy="37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5A8B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i/>
          <w:sz w:val="22"/>
        </w:rPr>
      </w:pPr>
      <w:r w:rsidRPr="009A624E">
        <w:rPr>
          <w:rFonts w:ascii="Calibri" w:hAnsi="Calibri" w:cs="Calibri"/>
          <w:i/>
          <w:sz w:val="22"/>
        </w:rPr>
        <w:t>Komora (ściany tynkowane)</w:t>
      </w:r>
    </w:p>
    <w:p w14:paraId="0A3B879A" w14:textId="77777777" w:rsidR="004854FF" w:rsidRPr="009A624E" w:rsidRDefault="004854FF" w:rsidP="009A624E">
      <w:pPr>
        <w:spacing w:after="0" w:line="288" w:lineRule="auto"/>
        <w:jc w:val="both"/>
        <w:rPr>
          <w:rFonts w:ascii="Calibri" w:hAnsi="Calibri" w:cs="Calibri"/>
          <w:sz w:val="22"/>
        </w:rPr>
      </w:pPr>
    </w:p>
    <w:p w14:paraId="5E63C3E8" w14:textId="4EE45241" w:rsidR="0099082C" w:rsidRPr="009A624E" w:rsidRDefault="0099082C" w:rsidP="009A624E">
      <w:pPr>
        <w:spacing w:after="0" w:line="288" w:lineRule="auto"/>
        <w:rPr>
          <w:rFonts w:ascii="Calibri" w:hAnsi="Calibri" w:cs="Calibri"/>
          <w:sz w:val="22"/>
        </w:rPr>
      </w:pPr>
    </w:p>
    <w:sectPr w:rsidR="0099082C" w:rsidRPr="009A624E" w:rsidSect="0099082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3119" w:right="1417" w:bottom="1417" w:left="1417" w:header="708" w:footer="18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A6ACA71" w16cex:dateUtc="2025-03-17T09:29:00Z"/>
  <w16cex:commentExtensible w16cex:durableId="6015FDF3" w16cex:dateUtc="2025-03-17T09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67C4E7D" w16cid:durableId="2A6ACA71"/>
  <w16cid:commentId w16cid:paraId="3EEFB9DB" w16cid:durableId="6015FDF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42331" w14:textId="77777777" w:rsidR="00090C89" w:rsidRDefault="00090C89" w:rsidP="009A116F">
      <w:pPr>
        <w:spacing w:after="0" w:line="240" w:lineRule="auto"/>
      </w:pPr>
      <w:r>
        <w:separator/>
      </w:r>
    </w:p>
  </w:endnote>
  <w:endnote w:type="continuationSeparator" w:id="0">
    <w:p w14:paraId="6D5917FB" w14:textId="77777777" w:rsidR="00090C89" w:rsidRDefault="00090C89" w:rsidP="009A1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D45AF" w14:textId="77777777" w:rsidR="00747FB9" w:rsidRDefault="00747FB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05A7F" w14:textId="77777777" w:rsidR="0099082C" w:rsidRDefault="0099082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2D1BFCCA" wp14:editId="25BD8A2E">
          <wp:simplePos x="0" y="0"/>
          <wp:positionH relativeFrom="page">
            <wp:posOffset>1419225</wp:posOffset>
          </wp:positionH>
          <wp:positionV relativeFrom="bottomMargin">
            <wp:posOffset>3810</wp:posOffset>
          </wp:positionV>
          <wp:extent cx="5543550" cy="1363980"/>
          <wp:effectExtent l="0" t="0" r="0" b="7620"/>
          <wp:wrapNone/>
          <wp:docPr id="650459884" name="Obraz 650459884" descr="Obraz zawierający tekst, zrzut ekranu, biały, design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Obraz zawierający tekst, zrzut ekranu, biały, design&#10;&#10;Zawartość wygenerowana przez sztuczną inteligencję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64" t="87429" r="7942"/>
                  <a:stretch/>
                </pic:blipFill>
                <pic:spPr bwMode="auto">
                  <a:xfrm>
                    <a:off x="0" y="0"/>
                    <a:ext cx="5543550" cy="1363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228DD" w14:textId="77777777" w:rsidR="00747FB9" w:rsidRDefault="00747F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1334B" w14:textId="77777777" w:rsidR="00090C89" w:rsidRDefault="00090C89" w:rsidP="009A116F">
      <w:pPr>
        <w:spacing w:after="0" w:line="240" w:lineRule="auto"/>
      </w:pPr>
      <w:r>
        <w:separator/>
      </w:r>
    </w:p>
  </w:footnote>
  <w:footnote w:type="continuationSeparator" w:id="0">
    <w:p w14:paraId="0ABA818B" w14:textId="77777777" w:rsidR="00090C89" w:rsidRDefault="00090C89" w:rsidP="009A1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8EAC8" w14:textId="77777777" w:rsidR="00747FB9" w:rsidRDefault="00747FB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AF59A" w14:textId="77777777" w:rsidR="009A116F" w:rsidRDefault="009A116F">
    <w:pPr>
      <w:pStyle w:val="Nagwek"/>
    </w:pPr>
    <w:r>
      <w:rPr>
        <w:noProof/>
        <w:lang w:eastAsia="pl-PL"/>
      </w:rPr>
      <w:drawing>
        <wp:inline distT="0" distB="0" distL="0" distR="0" wp14:anchorId="3C7F814E" wp14:editId="02904EE7">
          <wp:extent cx="5760720" cy="447675"/>
          <wp:effectExtent l="0" t="0" r="0" b="9525"/>
          <wp:docPr id="1769361851" name="Picture 1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Picture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1D0BB5" w14:textId="77777777" w:rsidR="0099082C" w:rsidRDefault="0099082C">
    <w:pPr>
      <w:pStyle w:val="Nagwek"/>
    </w:pPr>
  </w:p>
  <w:p w14:paraId="6356F4D8" w14:textId="77777777" w:rsidR="0099082C" w:rsidRDefault="0099082C">
    <w:pPr>
      <w:pStyle w:val="Nagwek"/>
      <w:ind w:left="-567"/>
    </w:pPr>
    <w:r>
      <w:rPr>
        <w:noProof/>
        <w:lang w:eastAsia="pl-PL"/>
      </w:rPr>
      <w:drawing>
        <wp:inline distT="0" distB="0" distL="0" distR="0" wp14:anchorId="752FA4EB" wp14:editId="3FD6C3A2">
          <wp:extent cx="1633855" cy="1426845"/>
          <wp:effectExtent l="0" t="0" r="4445" b="1905"/>
          <wp:docPr id="1522968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142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41B26" w14:textId="77777777" w:rsidR="00747FB9" w:rsidRDefault="00747F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6305"/>
    <w:multiLevelType w:val="multilevel"/>
    <w:tmpl w:val="FCC0F1A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8135E5A"/>
    <w:multiLevelType w:val="hybridMultilevel"/>
    <w:tmpl w:val="E0EC4B88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46B42D7D"/>
    <w:multiLevelType w:val="hybridMultilevel"/>
    <w:tmpl w:val="537AED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82D94"/>
    <w:multiLevelType w:val="hybridMultilevel"/>
    <w:tmpl w:val="790071B2"/>
    <w:lvl w:ilvl="0" w:tplc="04150017">
      <w:start w:val="1"/>
      <w:numFmt w:val="lowerLetter"/>
      <w:lvlText w:val="%1)"/>
      <w:lvlJc w:val="left"/>
      <w:pPr>
        <w:ind w:left="3240" w:hanging="360"/>
      </w:p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79"/>
    <w:rsid w:val="000562BF"/>
    <w:rsid w:val="000668C4"/>
    <w:rsid w:val="000673DE"/>
    <w:rsid w:val="000879F8"/>
    <w:rsid w:val="00090C89"/>
    <w:rsid w:val="001058F7"/>
    <w:rsid w:val="001A18DA"/>
    <w:rsid w:val="001A3A8D"/>
    <w:rsid w:val="001A47E4"/>
    <w:rsid w:val="001B44D6"/>
    <w:rsid w:val="00206449"/>
    <w:rsid w:val="003105E1"/>
    <w:rsid w:val="00311C35"/>
    <w:rsid w:val="00394789"/>
    <w:rsid w:val="00421F39"/>
    <w:rsid w:val="00482CEF"/>
    <w:rsid w:val="004854FF"/>
    <w:rsid w:val="004A5928"/>
    <w:rsid w:val="004F77BD"/>
    <w:rsid w:val="005163E0"/>
    <w:rsid w:val="005330CF"/>
    <w:rsid w:val="005B2706"/>
    <w:rsid w:val="006362A1"/>
    <w:rsid w:val="00662124"/>
    <w:rsid w:val="00747FB9"/>
    <w:rsid w:val="00793620"/>
    <w:rsid w:val="008B0481"/>
    <w:rsid w:val="008F4A30"/>
    <w:rsid w:val="0099082C"/>
    <w:rsid w:val="009A116F"/>
    <w:rsid w:val="009A624E"/>
    <w:rsid w:val="009B01E4"/>
    <w:rsid w:val="00B00A3F"/>
    <w:rsid w:val="00B10ABC"/>
    <w:rsid w:val="00BB1262"/>
    <w:rsid w:val="00C457F2"/>
    <w:rsid w:val="00D70244"/>
    <w:rsid w:val="00D90F79"/>
    <w:rsid w:val="00DE72DE"/>
    <w:rsid w:val="00DF245C"/>
    <w:rsid w:val="00E13395"/>
    <w:rsid w:val="00E2105E"/>
    <w:rsid w:val="00F25535"/>
    <w:rsid w:val="00F326BD"/>
    <w:rsid w:val="00F55476"/>
    <w:rsid w:val="00F55BE4"/>
    <w:rsid w:val="00FA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3A7D8"/>
  <w15:chartTrackingRefBased/>
  <w15:docId w15:val="{75F9772F-FB49-46A9-8DFD-A2714A3C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0F79"/>
    <w:pPr>
      <w:spacing w:after="120" w:line="260" w:lineRule="exact"/>
    </w:pPr>
    <w:rPr>
      <w:kern w:val="0"/>
      <w:sz w:val="20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1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11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11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1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11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11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11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11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11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11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11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11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116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116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116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116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116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116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1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1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11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1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1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116F"/>
    <w:rPr>
      <w:i/>
      <w:iCs/>
      <w:color w:val="404040" w:themeColor="text1" w:themeTint="BF"/>
    </w:rPr>
  </w:style>
  <w:style w:type="paragraph" w:styleId="Akapitzlist">
    <w:name w:val="List Paragraph"/>
    <w:aliases w:val="wypunktowanie,CW_Lista,Wypunktowanie,Obiekt,List Paragraph1,normalny tekst,paragraf,Numerowanie,L1,Akapit z listą5,BulletC,List Paragraph,RR PGE Akapit z listą,Styl 1,Citation List,본문(내용),List Paragraph (numbered (a)),zwykły tekst"/>
    <w:basedOn w:val="Normalny"/>
    <w:link w:val="AkapitzlistZnak"/>
    <w:uiPriority w:val="34"/>
    <w:qFormat/>
    <w:rsid w:val="009A116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116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11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116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116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A1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16F"/>
  </w:style>
  <w:style w:type="paragraph" w:styleId="Stopka">
    <w:name w:val="footer"/>
    <w:basedOn w:val="Normalny"/>
    <w:link w:val="StopkaZnak"/>
    <w:uiPriority w:val="99"/>
    <w:unhideWhenUsed/>
    <w:rsid w:val="009A1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16F"/>
  </w:style>
  <w:style w:type="character" w:customStyle="1" w:styleId="czeinternetowe">
    <w:name w:val="Łącze internetowe"/>
    <w:basedOn w:val="Domylnaczcionkaakapitu"/>
    <w:uiPriority w:val="99"/>
    <w:unhideWhenUsed/>
    <w:rsid w:val="00D90F79"/>
    <w:rPr>
      <w:color w:val="467886" w:themeColor="hyperlink"/>
      <w:u w:val="single"/>
    </w:rPr>
  </w:style>
  <w:style w:type="paragraph" w:styleId="NormalnyWeb">
    <w:name w:val="Normal (Web)"/>
    <w:basedOn w:val="Normalny"/>
    <w:unhideWhenUsed/>
    <w:qFormat/>
    <w:rsid w:val="00D90F79"/>
    <w:pPr>
      <w:suppressAutoHyphens/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90F79"/>
    <w:rPr>
      <w:color w:val="0000FF"/>
      <w:u w:val="single"/>
    </w:rPr>
  </w:style>
  <w:style w:type="character" w:customStyle="1" w:styleId="AkapitzlistZnak">
    <w:name w:val="Akapit z listą Znak"/>
    <w:aliases w:val="wypunktowanie Znak,CW_Lista Znak,Wypunktowanie Znak,Obiekt Znak,List Paragraph1 Znak,normalny tekst Znak,paragraf Znak,Numerowanie Znak,L1 Znak,Akapit z listą5 Znak,BulletC Znak,List Paragraph Znak,RR PGE Akapit z listą Znak"/>
    <w:link w:val="Akapitzlist"/>
    <w:uiPriority w:val="34"/>
    <w:qFormat/>
    <w:locked/>
    <w:rsid w:val="00D90F79"/>
  </w:style>
  <w:style w:type="character" w:styleId="Pogrubienie">
    <w:name w:val="Strong"/>
    <w:basedOn w:val="Domylnaczcionkaakapitu"/>
    <w:uiPriority w:val="22"/>
    <w:qFormat/>
    <w:rsid w:val="00D90F7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79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79F8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79F8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79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79F8"/>
    <w:rPr>
      <w:b/>
      <w:bCs/>
      <w:kern w:val="0"/>
      <w:sz w:val="20"/>
      <w:szCs w:val="2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C35"/>
    <w:rPr>
      <w:rFonts w:ascii="Segoe UI" w:hAnsi="Segoe UI" w:cs="Segoe UI"/>
      <w:kern w:val="0"/>
      <w:sz w:val="18"/>
      <w:szCs w:val="18"/>
      <w14:ligatures w14:val="none"/>
    </w:rPr>
  </w:style>
  <w:style w:type="paragraph" w:customStyle="1" w:styleId="Standard">
    <w:name w:val="Standard"/>
    <w:rsid w:val="00FA3E7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lang w:eastAsia="zh-CN" w:bidi="hi-IN"/>
      <w14:ligatures w14:val="none"/>
    </w:rPr>
  </w:style>
  <w:style w:type="paragraph" w:customStyle="1" w:styleId="Default">
    <w:name w:val="Default"/>
    <w:rsid w:val="004854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18</Pages>
  <Words>874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Pudełko</dc:creator>
  <cp:keywords/>
  <dc:description/>
  <cp:lastModifiedBy>Piotr Pudełko</cp:lastModifiedBy>
  <cp:revision>22</cp:revision>
  <cp:lastPrinted>2025-05-07T09:26:00Z</cp:lastPrinted>
  <dcterms:created xsi:type="dcterms:W3CDTF">2025-03-17T09:43:00Z</dcterms:created>
  <dcterms:modified xsi:type="dcterms:W3CDTF">2025-05-07T09:27:00Z</dcterms:modified>
</cp:coreProperties>
</file>